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Исполнитель информирует Потребителя (Заказчика) о т</w:t>
      </w:r>
      <w:r>
        <w:rPr>
          <w:sz w:val="20"/>
          <w:szCs w:val="20"/>
        </w:rPr>
        <w:t xml:space="preserve">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</w:t>
      </w:r>
      <w:r>
        <w:rPr>
          <w:sz w:val="20"/>
          <w:szCs w:val="20"/>
        </w:rPr>
        <w:t xml:space="preserve">озможность ее завершения в срок или отрицательно сказаться на состоянии здоровья Потребителя. Также Потребитель проинформирован и соглашается с тем, что результат лечения, в том числе эстетический, может отличаться от ожидаемого Потребителем. Кроме того, д</w:t>
      </w:r>
      <w:r>
        <w:rPr>
          <w:color w:val="000000"/>
          <w:sz w:val="20"/>
          <w:szCs w:val="20"/>
          <w:shd w:val="clear" w:color="auto" w:fill="ffffff"/>
        </w:rPr>
        <w:t xml:space="preserve">ля эстетической медицины характерен отсроченный результат. Оценка достигнутого результата должна проводится по истечении восстановительного периода, который варьируется в зависимости от конкретной процедуры</w:t>
      </w:r>
      <w:r/>
    </w:p>
    <w:p>
      <w:pPr>
        <w:pStyle w:val="693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</w:r>
      <w:r/>
    </w:p>
    <w:p>
      <w:pPr>
        <w:pStyle w:val="693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</w:r>
      <w:r/>
    </w:p>
    <w:p>
      <w:pPr>
        <w:pStyle w:val="693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Настоящим Я подтверждаю, что до заключения дого</w:t>
      </w:r>
      <w:r>
        <w:rPr>
          <w:sz w:val="20"/>
          <w:szCs w:val="20"/>
        </w:rPr>
        <w:t xml:space="preserve">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</w:t>
      </w:r>
      <w:r/>
    </w:p>
    <w:p>
      <w:pPr>
        <w:pStyle w:val="6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на оказание платных медицинских услуг</w:t>
      </w:r>
      <w:r/>
    </w:p>
    <w:p>
      <w:pPr>
        <w:pStyle w:val="6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(публичная оферта)</w:t>
      </w:r>
      <w:r/>
    </w:p>
    <w:p>
      <w:pPr>
        <w:pStyle w:val="693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</w:r>
      <w:r/>
    </w:p>
    <w:p>
      <w:pPr>
        <w:pStyle w:val="693"/>
        <w:jc w:val="both"/>
      </w:pPr>
      <w:r>
        <w:rPr>
          <w:i/>
          <w:sz w:val="20"/>
          <w:szCs w:val="20"/>
          <w:u w:val="single"/>
        </w:rPr>
        <w:t xml:space="preserve">г. </w:t>
      </w:r>
      <w:r>
        <w:rPr>
          <w:i/>
          <w:sz w:val="20"/>
          <w:szCs w:val="20"/>
          <w:u w:val="single"/>
        </w:rPr>
        <w:t xml:space="preserve">Санкт-Петербург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 xml:space="preserve">  </w:t>
      </w:r>
      <w:r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   «     »                        202     г.</w:t>
      </w:r>
      <w:r/>
    </w:p>
    <w:p>
      <w:pPr>
        <w:pStyle w:val="693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Общество с ограниченной ответственностью «</w:t>
      </w:r>
      <w:r>
        <w:rPr>
          <w:color w:val="000000"/>
          <w:sz w:val="20"/>
          <w:szCs w:val="20"/>
        </w:rPr>
        <w:t xml:space="preserve">РБГрупп</w:t>
      </w:r>
      <w:r>
        <w:rPr>
          <w:color w:val="000000"/>
          <w:sz w:val="20"/>
          <w:szCs w:val="20"/>
        </w:rPr>
        <w:t xml:space="preserve">», расположенное по адресу: 193318 Г. Санкт-Петербург</w:t>
      </w:r>
      <w:r>
        <w:rPr>
          <w:color w:val="000000"/>
          <w:sz w:val="20"/>
          <w:szCs w:val="20"/>
        </w:rPr>
        <w:t xml:space="preserve"> ВН.ТЕР.Г. Муниципальный </w:t>
      </w:r>
      <w:r>
        <w:rPr>
          <w:color w:val="000000"/>
          <w:sz w:val="20"/>
          <w:szCs w:val="20"/>
        </w:rPr>
        <w:t xml:space="preserve">округ правобережный пр-т Пятилеток Д.5, К.2, литера А    помещение 19Н, ОГРН </w:t>
      </w:r>
      <w:r>
        <w:rPr>
          <w:color w:val="000000"/>
          <w:sz w:val="20"/>
          <w:szCs w:val="20"/>
        </w:rPr>
        <w:t xml:space="preserve">1227800109415</w:t>
      </w:r>
      <w:r>
        <w:rPr>
          <w:color w:val="000000"/>
          <w:sz w:val="20"/>
          <w:szCs w:val="20"/>
        </w:rPr>
        <w:t xml:space="preserve">, Зарегистрировано в Едином государственном реестре юридических лиц Межрайонной инспекцией Федеральной налоговой службы №</w:t>
      </w:r>
      <w:r>
        <w:rPr>
          <w:color w:val="000000"/>
          <w:sz w:val="20"/>
          <w:szCs w:val="20"/>
        </w:rPr>
        <w:t xml:space="preserve">27</w:t>
      </w:r>
      <w:r>
        <w:rPr>
          <w:color w:val="000000"/>
          <w:sz w:val="20"/>
          <w:szCs w:val="20"/>
        </w:rPr>
        <w:t xml:space="preserve"> по Санкт-Петербургу </w:t>
      </w:r>
      <w:r>
        <w:rPr>
          <w:color w:val="000000"/>
          <w:sz w:val="20"/>
          <w:szCs w:val="20"/>
        </w:rPr>
        <w:t xml:space="preserve">23</w:t>
      </w:r>
      <w:r>
        <w:rPr>
          <w:color w:val="000000"/>
          <w:sz w:val="20"/>
          <w:szCs w:val="20"/>
        </w:rPr>
        <w:t xml:space="preserve">.0</w:t>
      </w:r>
      <w:r>
        <w:rPr>
          <w:color w:val="000000"/>
          <w:sz w:val="20"/>
          <w:szCs w:val="20"/>
        </w:rPr>
        <w:t xml:space="preserve">8</w:t>
      </w:r>
      <w:r>
        <w:rPr>
          <w:color w:val="000000"/>
          <w:sz w:val="20"/>
          <w:szCs w:val="20"/>
        </w:rPr>
        <w:t xml:space="preserve">.202</w:t>
      </w:r>
      <w:r>
        <w:rPr>
          <w:color w:val="000000"/>
          <w:sz w:val="20"/>
          <w:szCs w:val="20"/>
        </w:rPr>
        <w:t xml:space="preserve">2</w:t>
      </w:r>
      <w:r>
        <w:rPr>
          <w:color w:val="000000"/>
          <w:sz w:val="20"/>
          <w:szCs w:val="20"/>
        </w:rPr>
        <w:t xml:space="preserve"> г., действу</w:t>
      </w:r>
      <w:r>
        <w:rPr>
          <w:color w:val="000000"/>
          <w:sz w:val="20"/>
          <w:szCs w:val="20"/>
        </w:rPr>
        <w:t xml:space="preserve">ющее в соответствии с Лицензией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23</w:t>
      </w:r>
      <w:r>
        <w:rPr>
          <w:color w:val="000000"/>
          <w:sz w:val="20"/>
          <w:szCs w:val="20"/>
        </w:rPr>
        <w:t xml:space="preserve">.0</w:t>
      </w:r>
      <w:r>
        <w:rPr>
          <w:color w:val="000000"/>
          <w:sz w:val="20"/>
          <w:szCs w:val="20"/>
        </w:rPr>
        <w:t xml:space="preserve">1</w:t>
      </w:r>
      <w:r>
        <w:rPr>
          <w:color w:val="000000"/>
          <w:sz w:val="20"/>
          <w:szCs w:val="20"/>
        </w:rPr>
        <w:t xml:space="preserve">.202</w:t>
      </w:r>
      <w:r>
        <w:rPr>
          <w:color w:val="000000"/>
          <w:sz w:val="20"/>
          <w:szCs w:val="20"/>
        </w:rPr>
        <w:t xml:space="preserve">3</w:t>
      </w:r>
      <w:r>
        <w:rPr>
          <w:color w:val="000000"/>
          <w:sz w:val="20"/>
          <w:szCs w:val="20"/>
        </w:rPr>
        <w:t xml:space="preserve"> г.</w:t>
      </w: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0"/>
          <w:szCs w:val="20"/>
        </w:rPr>
        <w:t xml:space="preserve">Л041-01148-78/00638545, </w:t>
      </w:r>
      <w:r>
        <w:rPr>
          <w:color w:val="000000"/>
          <w:sz w:val="20"/>
          <w:szCs w:val="20"/>
        </w:rPr>
        <w:t xml:space="preserve">на осуществление медицинской деятельности (за исключением указанной деятельности, осуществляемой медицинскими организациями и другими организация</w:t>
      </w:r>
      <w:r>
        <w:rPr>
          <w:color w:val="000000"/>
          <w:sz w:val="20"/>
          <w:szCs w:val="20"/>
        </w:rPr>
        <w:t xml:space="preserve">ми, входящими в частную систему здравоохранения, на территории инновационного центра «Сколково»): при оказании первичной, том числе доврачебной, врачебной и специализированной, медико-санитарной помощи организуются и выполняются следующие работы (услуги): </w:t>
      </w:r>
      <w:r>
        <w:rPr>
          <w:color w:val="000000"/>
          <w:sz w:val="20"/>
          <w:szCs w:val="20"/>
        </w:rPr>
        <w:t xml:space="preserve">при оказании первичной доврачебной медико-санитарной помощи в амбулаторных условиях по: организации сестринского дела, сестринскому делу, при оказании первичной специализированной медико-санитарной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помощи в амбулаторных условиях по: организации здравоохранения и общественному здоровью, </w:t>
      </w:r>
      <w:r>
        <w:rPr>
          <w:color w:val="000000"/>
          <w:sz w:val="20"/>
          <w:szCs w:val="20"/>
        </w:rPr>
        <w:t xml:space="preserve">выданной Комитетом по здравоохранению Санкт-Петербурга, находящимся по адресу: 191023, Санкт-Петербург, Малая Садовая ул., д. 1, тел. единой информационной справочной службы 8(812) 635-55-64, на основании решения №2533-п от 18.08.2020 г.,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действия - бессрочно,</w:t>
      </w:r>
      <w:r>
        <w:rPr>
          <w:color w:val="000000"/>
          <w:sz w:val="20"/>
          <w:szCs w:val="20"/>
        </w:rPr>
        <w:t xml:space="preserve"> в лице генерального директора Крамско</w:t>
      </w:r>
      <w:r>
        <w:rPr>
          <w:color w:val="000000"/>
          <w:sz w:val="20"/>
          <w:szCs w:val="20"/>
        </w:rPr>
        <w:t xml:space="preserve">го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Владимира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Александровича</w:t>
      </w:r>
      <w:r>
        <w:rPr>
          <w:color w:val="000000"/>
          <w:sz w:val="20"/>
          <w:szCs w:val="20"/>
        </w:rPr>
        <w:t xml:space="preserve">, действующего на основании </w:t>
      </w:r>
      <w:r>
        <w:rPr>
          <w:color w:val="000000"/>
          <w:sz w:val="20"/>
          <w:szCs w:val="20"/>
        </w:rPr>
        <w:t xml:space="preserve">приказа №1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23</w:t>
      </w:r>
      <w:r>
        <w:rPr>
          <w:color w:val="000000"/>
          <w:sz w:val="20"/>
          <w:szCs w:val="20"/>
        </w:rPr>
        <w:t xml:space="preserve">.0</w:t>
      </w:r>
      <w:r>
        <w:rPr>
          <w:color w:val="000000"/>
          <w:sz w:val="20"/>
          <w:szCs w:val="20"/>
        </w:rPr>
        <w:t xml:space="preserve">8</w:t>
      </w:r>
      <w:r>
        <w:rPr>
          <w:color w:val="000000"/>
          <w:sz w:val="20"/>
          <w:szCs w:val="20"/>
        </w:rPr>
        <w:t xml:space="preserve">.2022 г.,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дальнейшем именуемое </w:t>
      </w:r>
      <w:r>
        <w:rPr>
          <w:b/>
          <w:color w:val="000000"/>
          <w:sz w:val="20"/>
          <w:szCs w:val="20"/>
        </w:rPr>
        <w:t xml:space="preserve">«Исполнитель»</w:t>
      </w:r>
      <w:r>
        <w:rPr>
          <w:rStyle w:val="868"/>
          <w:b/>
          <w:color w:val="000000"/>
          <w:sz w:val="20"/>
          <w:szCs w:val="20"/>
        </w:rPr>
        <w:footnoteReference w:id="2"/>
      </w:r>
      <w:r>
        <w:rPr>
          <w:b/>
          <w:color w:val="000000"/>
          <w:sz w:val="20"/>
          <w:szCs w:val="20"/>
        </w:rPr>
        <w:t xml:space="preserve"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публикует настоящий договор на оказание платных медицинских услуг в области стоматологии </w:t>
      </w:r>
      <w:r>
        <w:rPr>
          <w:color w:val="000000"/>
          <w:sz w:val="20"/>
          <w:szCs w:val="20"/>
        </w:rPr>
        <w:t xml:space="preserve">являющийся публичным договором-офертой (предложением) в адрес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ей</w:t>
      </w:r>
      <w:r>
        <w:rPr>
          <w:sz w:val="20"/>
          <w:szCs w:val="20"/>
        </w:rPr>
        <w:t xml:space="preserve"> (Заказчик</w:t>
      </w:r>
      <w:r>
        <w:rPr>
          <w:sz w:val="20"/>
          <w:szCs w:val="20"/>
        </w:rPr>
        <w:t xml:space="preserve">ов</w:t>
      </w:r>
      <w:r>
        <w:rPr>
          <w:sz w:val="20"/>
          <w:szCs w:val="20"/>
        </w:rPr>
        <w:t xml:space="preserve">)</w:t>
      </w:r>
      <w:r>
        <w:rPr>
          <w:color w:val="000000"/>
          <w:sz w:val="20"/>
          <w:szCs w:val="20"/>
        </w:rPr>
        <w:t xml:space="preserve">.</w:t>
      </w:r>
      <w:r/>
    </w:p>
    <w:p>
      <w:pPr>
        <w:pStyle w:val="693"/>
        <w:ind w:firstLine="8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rPr>
          <w:rFonts w:cs="Times New Roman" w:eastAsia="Times New Roman"/>
          <w:color w:val="000000"/>
          <w:sz w:val="20"/>
          <w:szCs w:val="20"/>
          <w:lang w:bidi="ar-SA"/>
        </w:rPr>
      </w:pP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Основные понятия, используемые в настоящей публичной оферте:</w:t>
      </w:r>
      <w:r/>
    </w:p>
    <w:p>
      <w:pPr>
        <w:rPr>
          <w:rFonts w:cs="Times New Roman" w:eastAsia="Times New Roman"/>
          <w:color w:val="000000"/>
          <w:sz w:val="20"/>
          <w:szCs w:val="20"/>
          <w:lang w:bidi="ar-SA"/>
        </w:rPr>
      </w:pPr>
      <w:r>
        <w:rPr>
          <w:rFonts w:cs="Times New Roman" w:eastAsia="Times New Roman"/>
          <w:color w:val="000000"/>
          <w:sz w:val="20"/>
          <w:szCs w:val="20"/>
          <w:lang w:bidi="ar-SA"/>
        </w:rPr>
      </w:r>
      <w:r/>
    </w:p>
    <w:p>
      <w:pPr>
        <w:jc w:val="both"/>
        <w:rPr>
          <w:rFonts w:cs="Times New Roman" w:eastAsia="Times New Roman"/>
          <w:color w:val="000000"/>
          <w:sz w:val="20"/>
          <w:szCs w:val="20"/>
          <w:lang w:bidi="ar-SA"/>
        </w:rPr>
      </w:pP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«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платные медицинские услуги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»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–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  <w:r/>
    </w:p>
    <w:p>
      <w:pPr>
        <w:jc w:val="both"/>
        <w:rPr>
          <w:rFonts w:cs="Times New Roman" w:eastAsia="Times New Roman"/>
          <w:color w:val="000000"/>
          <w:sz w:val="20"/>
          <w:szCs w:val="20"/>
          <w:lang w:bidi="ar-SA"/>
        </w:rPr>
      </w:pP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«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заказчик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» 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–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  <w:r/>
    </w:p>
    <w:p>
      <w:pPr>
        <w:jc w:val="both"/>
        <w:rPr>
          <w:rFonts w:cs="Times New Roman" w:eastAsia="Times New Roman"/>
          <w:color w:val="000000"/>
          <w:sz w:val="20"/>
          <w:szCs w:val="20"/>
          <w:lang w:bidi="ar-SA"/>
        </w:rPr>
      </w:pP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«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Потребитель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(потребитель)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» 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–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физическое лицо, имеющее намерение получить платные медицинские услуги либо получающее платные медицинские услуги лично в соответствии с договором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;</w:t>
      </w:r>
      <w:r/>
    </w:p>
    <w:p>
      <w:pPr>
        <w:jc w:val="both"/>
        <w:rPr>
          <w:rFonts w:cs="Times New Roman" w:eastAsia="Times New Roman"/>
          <w:color w:val="000000"/>
          <w:sz w:val="20"/>
          <w:szCs w:val="20"/>
          <w:lang w:bidi="ar-SA"/>
        </w:rPr>
      </w:pP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«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исполнитель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»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–</w:t>
      </w:r>
      <w:r>
        <w:rPr>
          <w:rFonts w:cs="Times New Roman" w:eastAsia="Times New Roman"/>
          <w:color w:val="000000"/>
          <w:sz w:val="20"/>
          <w:szCs w:val="20"/>
          <w:lang w:bidi="ar-SA"/>
        </w:rPr>
        <w:t xml:space="preserve">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  <w:r/>
    </w:p>
    <w:p>
      <w:pPr>
        <w:pStyle w:val="693"/>
        <w:ind w:firstLine="8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93"/>
        <w:numPr>
          <w:ilvl w:val="0"/>
          <w:numId w:val="5"/>
        </w:numPr>
        <w:ind w:left="927"/>
        <w:jc w:val="center"/>
        <w:spacing w:before="120" w:after="120"/>
        <w:tabs>
          <w:tab w:val="left" w:pos="1854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Общие положения</w:t>
      </w:r>
      <w:r/>
    </w:p>
    <w:p>
      <w:pPr>
        <w:pStyle w:val="693"/>
        <w:numPr>
          <w:ilvl w:val="1"/>
          <w:numId w:val="5"/>
        </w:numPr>
        <w:jc w:val="both"/>
        <w:spacing w:before="120" w:after="120"/>
        <w:tabs>
          <w:tab w:val="left" w:pos="1854" w:leader="none"/>
        </w:tabs>
        <w:rPr>
          <w:sz w:val="20"/>
          <w:szCs w:val="20"/>
        </w:rPr>
      </w:pPr>
      <w:r/>
      <w:bookmarkStart w:id="0" w:name="sub_11"/>
      <w:r>
        <w:rPr>
          <w:sz w:val="20"/>
          <w:szCs w:val="20"/>
        </w:rPr>
        <w:t xml:space="preserve">В рамках настоящей оферты Исполнитель предоставляет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(Заказчику)</w:t>
      </w:r>
      <w:r>
        <w:rPr>
          <w:sz w:val="20"/>
          <w:szCs w:val="20"/>
        </w:rPr>
        <w:t xml:space="preserve"> возможность одновременно ознакомиться с его предложением о заключении </w:t>
      </w:r>
      <w:r>
        <w:rPr>
          <w:color w:val="000000"/>
          <w:sz w:val="20"/>
          <w:szCs w:val="20"/>
        </w:rPr>
        <w:t xml:space="preserve">договора на оказание платных медицинских услуг в области стоматологии</w:t>
      </w:r>
      <w:r>
        <w:rPr>
          <w:sz w:val="20"/>
          <w:szCs w:val="20"/>
        </w:rPr>
        <w:t xml:space="preserve">, заключить с Исполнителем </w:t>
      </w:r>
      <w:r>
        <w:rPr>
          <w:sz w:val="20"/>
          <w:szCs w:val="20"/>
        </w:rPr>
        <w:t xml:space="preserve">такой </w:t>
      </w:r>
      <w:r>
        <w:rPr>
          <w:sz w:val="20"/>
          <w:szCs w:val="20"/>
        </w:rPr>
        <w:t xml:space="preserve">договор</w:t>
      </w:r>
      <w:r>
        <w:rPr>
          <w:sz w:val="20"/>
          <w:szCs w:val="20"/>
        </w:rPr>
        <w:t xml:space="preserve">.</w:t>
      </w:r>
      <w:bookmarkEnd w:id="0"/>
      <w:r/>
    </w:p>
    <w:p>
      <w:pPr>
        <w:pStyle w:val="693"/>
        <w:numPr>
          <w:ilvl w:val="1"/>
          <w:numId w:val="5"/>
        </w:numPr>
        <w:jc w:val="both"/>
        <w:spacing w:before="120" w:after="120"/>
        <w:tabs>
          <w:tab w:val="left" w:pos="185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>
        <w:rPr>
          <w:color w:val="000000"/>
          <w:sz w:val="20"/>
          <w:szCs w:val="20"/>
        </w:rPr>
        <w:t xml:space="preserve">на оказание платных медицинских услуг в области стоматологии</w:t>
      </w:r>
      <w:r>
        <w:rPr>
          <w:sz w:val="20"/>
          <w:szCs w:val="20"/>
        </w:rPr>
        <w:t xml:space="preserve"> считается заключенным со дня оформления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</w:t>
      </w:r>
      <w:r>
        <w:rPr>
          <w:sz w:val="20"/>
          <w:szCs w:val="20"/>
        </w:rPr>
        <w:t xml:space="preserve">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</w:t>
      </w:r>
      <w:r>
        <w:rPr>
          <w:sz w:val="20"/>
          <w:szCs w:val="20"/>
        </w:rPr>
        <w:t xml:space="preserve">.</w:t>
      </w:r>
      <w:r/>
    </w:p>
    <w:p>
      <w:pPr>
        <w:pStyle w:val="693"/>
        <w:numPr>
          <w:ilvl w:val="1"/>
          <w:numId w:val="5"/>
        </w:numPr>
        <w:jc w:val="both"/>
        <w:spacing w:before="120" w:after="120"/>
        <w:tabs>
          <w:tab w:val="left" w:pos="185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 434 ГК РФ настоящая оферта является равносильной договору, подписанному сторонами, имеет юридическую силу и действительна в электронном виде.</w:t>
      </w:r>
      <w:r/>
    </w:p>
    <w:p>
      <w:pPr>
        <w:pStyle w:val="693"/>
        <w:numPr>
          <w:ilvl w:val="1"/>
          <w:numId w:val="5"/>
        </w:numPr>
        <w:jc w:val="both"/>
        <w:spacing w:before="120" w:after="120"/>
        <w:tabs>
          <w:tab w:val="left" w:pos="1854" w:leader="none"/>
        </w:tabs>
        <w:rPr>
          <w:sz w:val="20"/>
          <w:szCs w:val="20"/>
        </w:rPr>
      </w:pPr>
      <w:r/>
      <w:bookmarkStart w:id="1" w:name="sub_16"/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</w:t>
      </w:r>
      <w:r>
        <w:rPr>
          <w:sz w:val="20"/>
          <w:szCs w:val="20"/>
        </w:rPr>
        <w:t xml:space="preserve"> и Исполнитель гарантируют, что обладают необходимой дее- и правоспособностью, а также необходимыми полномочиями и правами, необходимыми для заключения договора возмездного оказания услуг.</w:t>
      </w:r>
      <w:r/>
    </w:p>
    <w:p>
      <w:pPr>
        <w:pStyle w:val="693"/>
        <w:numPr>
          <w:ilvl w:val="1"/>
          <w:numId w:val="5"/>
        </w:numPr>
        <w:jc w:val="both"/>
        <w:spacing w:before="120" w:after="120"/>
        <w:tabs>
          <w:tab w:val="left" w:pos="185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При заключении договора </w:t>
      </w:r>
      <w:r>
        <w:rPr>
          <w:sz w:val="20"/>
          <w:szCs w:val="20"/>
        </w:rPr>
        <w:t xml:space="preserve">И</w:t>
      </w:r>
      <w:r>
        <w:rPr>
          <w:sz w:val="20"/>
          <w:szCs w:val="20"/>
        </w:rPr>
        <w:t xml:space="preserve">сполнитель представляет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(Заказчику)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подтверждение заключения договора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номер договора или иной способ идентификации договора, который позволяет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(Заказчику)</w:t>
      </w:r>
      <w:r>
        <w:rPr>
          <w:sz w:val="20"/>
          <w:szCs w:val="20"/>
        </w:rPr>
        <w:t xml:space="preserve"> получить информацию о заключенном договоре и его условиях.</w:t>
      </w:r>
      <w:r/>
    </w:p>
    <w:p>
      <w:pPr>
        <w:pStyle w:val="693"/>
        <w:numPr>
          <w:ilvl w:val="1"/>
          <w:numId w:val="5"/>
        </w:numPr>
        <w:jc w:val="both"/>
        <w:spacing w:before="120" w:after="120"/>
        <w:tabs>
          <w:tab w:val="left" w:pos="1854" w:leader="none"/>
        </w:tabs>
        <w:rPr>
          <w:sz w:val="20"/>
          <w:szCs w:val="20"/>
        </w:rPr>
      </w:pPr>
      <w:r/>
      <w:bookmarkStart w:id="2" w:name="sub_17"/>
      <w:r/>
      <w:bookmarkEnd w:id="1"/>
      <w:r>
        <w:rPr>
          <w:sz w:val="20"/>
          <w:szCs w:val="20"/>
        </w:rPr>
        <w:t xml:space="preserve">Исполнитель имеет право в одностороннем порядке внести изменения в настоящую оферту, которые вступают в силу по истечении </w:t>
      </w:r>
      <w:r>
        <w:rPr>
          <w:sz w:val="20"/>
          <w:szCs w:val="20"/>
        </w:rPr>
        <w:t xml:space="preserve">10 (десяти)</w:t>
      </w:r>
      <w:r>
        <w:rPr>
          <w:sz w:val="20"/>
          <w:szCs w:val="20"/>
        </w:rPr>
        <w:t xml:space="preserve"> дней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момента опубликования новой оферты на сайте.</w:t>
      </w:r>
      <w:bookmarkEnd w:id="2"/>
      <w:r/>
    </w:p>
    <w:p>
      <w:pPr>
        <w:pStyle w:val="6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93"/>
        <w:numPr>
          <w:ilvl w:val="0"/>
          <w:numId w:val="5"/>
        </w:numPr>
        <w:ind w:left="927"/>
        <w:jc w:val="center"/>
        <w:spacing w:before="120" w:after="120"/>
        <w:tabs>
          <w:tab w:val="left" w:pos="1854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поручает, а Исполнитель принимает на себя за счёт и за вознаграждение, уплачиваемое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(Заказчиком), оказание медицинских услуг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, отвечающих требованиям, предъявляемым к методам профилактики, диагностики и лечения, и разрешенным на территории РФ, в соответствии с лицензией и прейскурантом Исполнителя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Перечень платных медицинских услуг, предоставляемых в соответствии с настоящим договором, </w:t>
      </w:r>
      <w:r>
        <w:rPr>
          <w:sz w:val="20"/>
          <w:szCs w:val="20"/>
        </w:rPr>
        <w:t xml:space="preserve">а также их стоимость </w:t>
      </w:r>
      <w:r>
        <w:rPr>
          <w:sz w:val="20"/>
          <w:szCs w:val="20"/>
        </w:rPr>
        <w:t xml:space="preserve">содержится в приложени</w:t>
      </w:r>
      <w:r>
        <w:rPr>
          <w:sz w:val="20"/>
          <w:szCs w:val="20"/>
        </w:rPr>
        <w:t xml:space="preserve">ях</w:t>
      </w:r>
      <w:r>
        <w:rPr>
          <w:sz w:val="20"/>
          <w:szCs w:val="20"/>
        </w:rPr>
        <w:t xml:space="preserve">, являющи</w:t>
      </w:r>
      <w:r>
        <w:rPr>
          <w:sz w:val="20"/>
          <w:szCs w:val="20"/>
        </w:rPr>
        <w:t xml:space="preserve">х</w:t>
      </w:r>
      <w:r>
        <w:rPr>
          <w:sz w:val="20"/>
          <w:szCs w:val="20"/>
        </w:rPr>
        <w:t xml:space="preserve">ся его неотъемлемой частью</w:t>
      </w:r>
      <w:r>
        <w:rPr>
          <w:sz w:val="20"/>
          <w:szCs w:val="20"/>
        </w:rPr>
        <w:t xml:space="preserve"> </w:t>
      </w:r>
      <w:hyperlink r:id="rId11" w:tooltip="https://newskinclinic.ru/price/" w:history="1">
        <w:r>
          <w:rPr>
            <w:rStyle w:val="869"/>
            <w:sz w:val="20"/>
            <w:szCs w:val="20"/>
          </w:rPr>
          <w:t xml:space="preserve">https://newskinclinic.ru/price/</w:t>
        </w:r>
      </w:hyperlink>
      <w:r>
        <w:rPr>
          <w:sz w:val="20"/>
          <w:szCs w:val="20"/>
        </w:rPr>
        <w:t xml:space="preserve"> . 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</w:pPr>
      <w:r>
        <w:rPr>
          <w:sz w:val="20"/>
          <w:szCs w:val="20"/>
        </w:rPr>
        <w:t xml:space="preserve">Предоставление платных медицинских услуг производится по предварительной записи, осуществляемой по телефону </w:t>
      </w:r>
      <w:r>
        <w:rPr>
          <w:color w:val="000000"/>
          <w:sz w:val="20"/>
          <w:szCs w:val="20"/>
        </w:rPr>
        <w:t xml:space="preserve">+7(812) 509-67-39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непосредственно у администраторов Исполнителя.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Медицинские услуги, оказываемые по настоящему договору, включают возможность допустимого вмешательства в состояние здоровья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ради санации имеющегося заболевания, предотвращения прогрессирования заболевания, снижение вреда от заболевания, и имеют вероятность проявления осложнений.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Усл</w:t>
      </w:r>
      <w:r>
        <w:rPr>
          <w:sz w:val="20"/>
          <w:szCs w:val="20"/>
        </w:rPr>
        <w:t xml:space="preserve">уги оказываются в разовом (единовременном) порядке, либо в рамках продолжительного лечения с определёнными профилактическими, диагностическими и лечебными мероприятиями, осуществляемыми последовательно и необходимыми для достижения целей оказываемых услуг.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При исполнении настоящего договора стороны руководствуются действующим законодательством РФ, регулирующим оказание медицинскими организациями платных медицинских услуг населению.</w:t>
      </w:r>
      <w:r/>
    </w:p>
    <w:p>
      <w:pPr>
        <w:pStyle w:val="693"/>
        <w:ind w:left="426"/>
        <w:jc w:val="both"/>
        <w:spacing w:before="120" w:after="120"/>
        <w:tabs>
          <w:tab w:val="left" w:pos="852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93"/>
        <w:numPr>
          <w:ilvl w:val="0"/>
          <w:numId w:val="4"/>
        </w:numPr>
        <w:ind w:left="927"/>
        <w:jc w:val="center"/>
        <w:spacing w:before="120" w:after="120"/>
        <w:tabs>
          <w:tab w:val="left" w:pos="1854" w:leader="none"/>
        </w:tabs>
      </w:pPr>
      <w:r>
        <w:rPr>
          <w:b/>
          <w:sz w:val="20"/>
          <w:szCs w:val="20"/>
        </w:rPr>
        <w:t xml:space="preserve">Условия оплаты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проинформирован, что медицинская организация Исполнителя является частной коммерческой медицинской организацией. Стоимость услуг, предоставляемых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по настоящему договору, тарифицируется соответствующими разделами прейскуранта, действующего на момент их оказания.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уведомлен о</w:t>
      </w:r>
      <w:r>
        <w:rPr>
          <w:sz w:val="20"/>
          <w:szCs w:val="20"/>
        </w:rPr>
        <w:t xml:space="preserve">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получения, в объеме, позволяющим принять осознанное решение о получении платных услуг по настоящему договору.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Договор с </w:t>
      </w:r>
      <w:r>
        <w:rPr>
          <w:sz w:val="20"/>
          <w:szCs w:val="20"/>
        </w:rPr>
        <w:t xml:space="preserve">П</w:t>
      </w:r>
      <w:r>
        <w:rPr>
          <w:sz w:val="20"/>
          <w:szCs w:val="20"/>
        </w:rPr>
        <w:t xml:space="preserve">отребителем и (или) </w:t>
      </w:r>
      <w:r>
        <w:rPr>
          <w:sz w:val="20"/>
          <w:szCs w:val="20"/>
        </w:rPr>
        <w:t xml:space="preserve">З</w:t>
      </w:r>
      <w:r>
        <w:rPr>
          <w:sz w:val="20"/>
          <w:szCs w:val="20"/>
        </w:rPr>
        <w:t xml:space="preserve">аказчиком считается заключенным со дня оформления </w:t>
      </w:r>
      <w:r>
        <w:rPr>
          <w:sz w:val="20"/>
          <w:szCs w:val="20"/>
        </w:rPr>
        <w:t xml:space="preserve">П</w:t>
      </w:r>
      <w:r>
        <w:rPr>
          <w:sz w:val="20"/>
          <w:szCs w:val="20"/>
        </w:rPr>
        <w:t xml:space="preserve">отребителем и (или) </w:t>
      </w:r>
      <w:r>
        <w:rPr>
          <w:sz w:val="20"/>
          <w:szCs w:val="20"/>
        </w:rPr>
        <w:t xml:space="preserve">З</w:t>
      </w:r>
      <w:r>
        <w:rPr>
          <w:sz w:val="20"/>
          <w:szCs w:val="20"/>
        </w:rPr>
        <w:t xml:space="preserve">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37 Закона Российской Федерации "О защите прав потребителей".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 дня получения согласия (акцепта) и осуществления </w:t>
      </w:r>
      <w:r>
        <w:rPr>
          <w:sz w:val="20"/>
          <w:szCs w:val="20"/>
        </w:rPr>
        <w:t xml:space="preserve">П</w:t>
      </w:r>
      <w:r>
        <w:rPr>
          <w:sz w:val="20"/>
          <w:szCs w:val="20"/>
        </w:rPr>
        <w:t xml:space="preserve">отребителем и (или) </w:t>
      </w:r>
      <w:r>
        <w:rPr>
          <w:sz w:val="20"/>
          <w:szCs w:val="20"/>
        </w:rPr>
        <w:t xml:space="preserve">З</w:t>
      </w:r>
      <w:r>
        <w:rPr>
          <w:sz w:val="20"/>
          <w:szCs w:val="20"/>
        </w:rPr>
        <w:t xml:space="preserve">аказчиком частичной или полной оплаты по нему все условия договора остаются неизменными и не должны корректироваться исполнителем без согласия </w:t>
      </w:r>
      <w:r>
        <w:rPr>
          <w:sz w:val="20"/>
          <w:szCs w:val="20"/>
        </w:rPr>
        <w:t xml:space="preserve">П</w:t>
      </w:r>
      <w:r>
        <w:rPr>
          <w:sz w:val="20"/>
          <w:szCs w:val="20"/>
        </w:rPr>
        <w:t xml:space="preserve">отребителя и (или) </w:t>
      </w:r>
      <w:r>
        <w:rPr>
          <w:sz w:val="20"/>
          <w:szCs w:val="20"/>
        </w:rPr>
        <w:t xml:space="preserve">З</w:t>
      </w:r>
      <w:r>
        <w:rPr>
          <w:sz w:val="20"/>
          <w:szCs w:val="20"/>
        </w:rPr>
        <w:t xml:space="preserve">аказчика.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Оплата медицинских услуг по настоящему договору производится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 в полном объеме в порядке предоплаты до оказания услуг путем наличных или безналичных расчетов.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предварительно оплаченные, но не предоставленные или не полностью предоставленные медицинские услуги, осуществляется на основании личного заявления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Окончательная стоимость лечения определяется в соответствии с клинической картиной и тарифицируются согласно действующему прейскуранту.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Если в ходе оказания медицинских услуг выявляется необходимость изменения согласованного сторонами объема лечения, то стоимость может быть скорректирована.</w:t>
      </w:r>
      <w:r>
        <w:rPr>
          <w:sz w:val="20"/>
          <w:szCs w:val="20"/>
        </w:rPr>
        <w:t xml:space="preserve"> 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Если в ходе оказания медицинских услуг выявляется необходимость оказания на возмездной основе дополнительных медицинских услуг, не предусмотренных </w:t>
      </w:r>
      <w:r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 xml:space="preserve">договором</w:t>
      </w:r>
      <w:r>
        <w:rPr>
          <w:sz w:val="20"/>
          <w:szCs w:val="20"/>
        </w:rPr>
        <w:t xml:space="preserve">, И</w:t>
      </w:r>
      <w:r>
        <w:rPr>
          <w:sz w:val="20"/>
          <w:szCs w:val="20"/>
        </w:rPr>
        <w:t xml:space="preserve">сполнитель вправе предостав</w:t>
      </w:r>
      <w:r>
        <w:rPr>
          <w:sz w:val="20"/>
          <w:szCs w:val="20"/>
        </w:rPr>
        <w:t xml:space="preserve">ить</w:t>
      </w:r>
      <w:r>
        <w:rPr>
          <w:sz w:val="20"/>
          <w:szCs w:val="20"/>
        </w:rPr>
        <w:t xml:space="preserve"> медицинские услуги на возмездной основе,</w:t>
      </w:r>
      <w:r>
        <w:rPr>
          <w:sz w:val="20"/>
          <w:szCs w:val="20"/>
        </w:rPr>
        <w:t xml:space="preserve"> если неоказание таких услуг будет сопряжено </w:t>
      </w:r>
      <w:r>
        <w:rPr>
          <w:sz w:val="20"/>
          <w:szCs w:val="20"/>
        </w:rPr>
        <w:t xml:space="preserve">с причинением или угрозой причинения вреда жизни или здоровью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а также если оказание таких услуг необходимо </w:t>
      </w:r>
      <w:r>
        <w:rPr>
          <w:sz w:val="20"/>
          <w:szCs w:val="20"/>
        </w:rPr>
        <w:t xml:space="preserve">для</w:t>
      </w:r>
      <w:r>
        <w:rPr>
          <w:sz w:val="20"/>
          <w:szCs w:val="20"/>
        </w:rPr>
        <w:t xml:space="preserve"> достижения целей </w:t>
      </w:r>
      <w:r>
        <w:rPr>
          <w:sz w:val="20"/>
          <w:szCs w:val="20"/>
        </w:rPr>
        <w:t xml:space="preserve">настоящего</w:t>
      </w:r>
      <w:r>
        <w:rPr>
          <w:sz w:val="20"/>
          <w:szCs w:val="20"/>
        </w:rPr>
        <w:t xml:space="preserve"> договора.</w:t>
      </w:r>
      <w:r/>
    </w:p>
    <w:p>
      <w:pPr>
        <w:pStyle w:val="693"/>
        <w:jc w:val="both"/>
        <w:spacing w:before="120" w:after="120"/>
        <w:tabs>
          <w:tab w:val="left" w:pos="426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93"/>
        <w:numPr>
          <w:ilvl w:val="0"/>
          <w:numId w:val="4"/>
        </w:numPr>
        <w:ind w:left="927"/>
        <w:jc w:val="center"/>
        <w:spacing w:before="120" w:after="120"/>
        <w:tabs>
          <w:tab w:val="left" w:pos="1854" w:leader="none"/>
        </w:tabs>
      </w:pPr>
      <w:r>
        <w:rPr>
          <w:b/>
          <w:sz w:val="20"/>
          <w:szCs w:val="20"/>
        </w:rPr>
        <w:t xml:space="preserve">Права</w:t>
      </w:r>
      <w:r>
        <w:rPr>
          <w:b/>
          <w:bCs/>
          <w:sz w:val="20"/>
          <w:szCs w:val="20"/>
        </w:rPr>
        <w:t xml:space="preserve"> и обязанности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 обязуется: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предоставлять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медицинские услуги надлежащего качества в соответствии с порядками оказания медицинской помощи, клиническими рекомендациям и стандартами медицинской помощи;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проводить профилактику, диагностику, лечение, медицинскую реабилитацию в условиях, соответствующих санитарно-гигиеническим требованиям;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облегчать болезненные ощущения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связанные с заболеванием, состоянием и (или) медицинским вмешательством, соответствующими методами и лекарственными препаратами;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обеспечивать защиту сведений, составляющих врачебную тайну;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обеспечивать надлежащий уровень квалификации медицинских работников;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обеспечивать уход при оказании медицинской помощи;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информировать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о порядке предоставления платных медицинских услуг и режиме работы Исполнителя;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информировать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о предлагаемых методах профилактики, диагностики и лечения, возможности развития осложнений при оказании медицинских услуг;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использовать медицинские изделия и лекарственные средства, разрешенные к применению в РФ;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хранить медицинскую документацию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в соответствии с требованиями Федерального закона от 21 ноября 2011 г. № 323-ФЗ «Об основах охраны здоровья граждан в Российской Федерации» и сроками хранения, установленными законодательством РФ.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 имеет право: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Самостоятельно определять график консультаций и лечебно-диагностических мероприятий. Отсрочить или отменить лечебное мероприятие, в том числе в день оказания услуг, в случае обнаружения у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противопоказаний; по причине задержки лечащего врача при оказании услуг другим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м; болезни лечащего врача, а также, в случае аварий или несогласованного отключения систем электричества, отопления и водоснабжения; сбоя в работе оборудования и программного обеспечения Исполнителя, иных существенных причин.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 случае непредвиденного отсутствия врача в день приема, назначить другого специалиста соответствующего профиля;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в предоставлении услуг в случае:</w:t>
      </w:r>
      <w:r/>
    </w:p>
    <w:p>
      <w:pPr>
        <w:pStyle w:val="693"/>
        <w:numPr>
          <w:ilvl w:val="0"/>
          <w:numId w:val="6"/>
        </w:numPr>
        <w:ind w:left="993" w:hanging="284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отсутствия у Исполнителя врачебных и/или временных ресурсов для оказания медицинской помощи в соответствии с определением КСРФ от 06.06.2002 № 115-О;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если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, несмотря на сво</w:t>
      </w:r>
      <w:r>
        <w:rPr>
          <w:sz w:val="20"/>
          <w:szCs w:val="20"/>
        </w:rPr>
        <w:t xml:space="preserve">евременное и обоснование информирование Исполнителем, в разумный срок не устранит обстоятельства, которые могут снизить качество предоставляемых медицинских услуг (несоблюдение врачебных рекомендаций, ненадлежащее использование медицинских изделий и т.д.);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отказа лечащего врача от наблюдения и лечения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на время, необходимое для поиска другого врача Исполнителем;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отсутствия медицинских показаний (или наличии противопоказаний) к определенному медицинскому вмешательству;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алкогольного, наркотического опьянения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при некорректном поведении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в отношении работников Исполнителя и/или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ей</w:t>
      </w:r>
      <w:r>
        <w:rPr>
          <w:sz w:val="20"/>
          <w:szCs w:val="20"/>
        </w:rPr>
        <w:t xml:space="preserve">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несвоевременной оплаты медицинских услуг.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отступать от требований соблюдения врачебной тайны в части стоимости лечения при несовпадении Заказчика 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в одном лице и отсутствии у Заказчика правового статуса законного представителя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а именно: передавать информацию об объеме и стоимости запланированного и проведенного лечения Заказчику по его требованию.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обязуется: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при оформлении медицинской документации предъявлять документ, удостоверяющий личность, а в последующем своевременно информировать Исполнителя об изменении своих данных;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своевременно оплачивать оказываемые медицинские услуги;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сообщать врачам всю необходимую информацию, связанную с состоянием своего здоровьем;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выполнять требования медицинских работников, обеспечивающих безопасность и качественное предоставление медицинской помощи;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являться на прием в назначенное время, при невозможности явки заблаговременно (за 24 часа) сообщить об этом Исполнителю по </w:t>
      </w:r>
      <w:r>
        <w:rPr>
          <w:sz w:val="20"/>
          <w:szCs w:val="20"/>
        </w:rPr>
        <w:t xml:space="preserve">телефону </w:t>
      </w:r>
      <w:r>
        <w:rPr>
          <w:color w:val="000000"/>
          <w:sz w:val="20"/>
          <w:szCs w:val="20"/>
        </w:rPr>
        <w:t xml:space="preserve">+7(812) 509-67-39</w:t>
      </w:r>
      <w:r>
        <w:rPr>
          <w:sz w:val="20"/>
          <w:szCs w:val="20"/>
        </w:rPr>
        <w:t xml:space="preserve">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удостоверять личной подписью фо</w:t>
      </w:r>
      <w:r>
        <w:rPr>
          <w:sz w:val="20"/>
          <w:szCs w:val="20"/>
        </w:rPr>
        <w:t xml:space="preserve">рмы информированного добровольного согласия на проведение лечения (отказа от медицинского вмешательства), показанного ему по состоянию здоровья, а также другие документы, связанные с оформлением услуг, оказываемых Исполнителем в рамках настоящего договора.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предоставляет Исполнителю право передавать документацию, содержащую информацию о состоянии здоровья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на рецензию, врачебную комиссию, консилиум врачей, экспертному учреждению для оценки качества оказания медицинской помощи, использовать информацию о состоянии здоровья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в научных целях, например, для научных публикаций и в рамках обучения студентов, интернов и врачей при соблюдении анонимности (т.е. без указания Ф.И.О.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);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удостоверять личной подписью в медицинской документации факты ознакомления с диагностикой и лечением, назначениями, рекомендациями, сроками и стоимостью оказания услуг, а также отсутствие претензий к результату лечения, в том числе к промежуточному;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предоставляет Исполнителю право вести фото и видео протокол манипуляций по выбору врача(ей) Исполнителя, использовать анонимные изображения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включая фотографии, видеоролики и рентгенологические снимки, а также фото и видео изобра</w:t>
      </w:r>
      <w:r>
        <w:rPr>
          <w:sz w:val="20"/>
          <w:szCs w:val="20"/>
        </w:rPr>
        <w:t xml:space="preserve">жения, изображения, полученные в результате проведения компьютерной томографии, на сайтах в сети Интернет, в научных целях, для научных публикаций и в программах обучения студентов, ординаторов и врачей при соблюдении анонимности (т.е. без указания Ф.И.О.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);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принимая настоящую оферту,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(Заказчик), в соответствии с требованиями статьи 9 федерального закона № 152-ФЗ “О персональных данных”, дает свое согласие на обработку персоналом Исполнит</w:t>
      </w:r>
      <w:r>
        <w:rPr>
          <w:sz w:val="20"/>
          <w:szCs w:val="20"/>
        </w:rPr>
        <w:t xml:space="preserve">еля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 (ДМС), данные о состоянии своего здоровья и иные персональные данные в медик</w:t>
      </w:r>
      <w:r>
        <w:rPr>
          <w:sz w:val="20"/>
          <w:szCs w:val="20"/>
        </w:rPr>
        <w:t xml:space="preserve">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дает право Исполнителю передавать свои персональные данные, фотографии, рентгеновские снимки и сведения, составляющие врачебную тайну, третьим лица</w:t>
      </w:r>
      <w:r>
        <w:rPr>
          <w:sz w:val="20"/>
          <w:szCs w:val="20"/>
        </w:rPr>
        <w:t xml:space="preserve">м в интересах своего обследования, лечения и оценки качества диагностики, лечения и профилактики.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 в письменном виде.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имеет право: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получать информацию о состоянии своего здоровья, ходе обследования или лечения, возможных и </w:t>
      </w:r>
      <w:r>
        <w:rPr>
          <w:sz w:val="20"/>
          <w:szCs w:val="20"/>
        </w:rPr>
        <w:t xml:space="preserve">предполагаемых методах лечения, а также о связанных с ними риске и ожидаемых результатах; стоимости медицинских услуг</w:t>
      </w:r>
      <w:r>
        <w:rPr>
          <w:sz w:val="20"/>
          <w:szCs w:val="20"/>
        </w:rPr>
        <w:t xml:space="preserve">, получать</w:t>
      </w:r>
      <w:r>
        <w:rPr>
          <w:sz w:val="20"/>
          <w:szCs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</w:t>
      </w:r>
      <w:r>
        <w:rPr>
          <w:sz w:val="20"/>
          <w:szCs w:val="20"/>
        </w:rPr>
        <w:t xml:space="preserve">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</w:t>
      </w:r>
      <w:r>
        <w:rPr>
          <w:sz w:val="20"/>
          <w:szCs w:val="20"/>
        </w:rPr>
        <w:t xml:space="preserve">Порядок и условия выдачи у</w:t>
      </w:r>
      <w:r>
        <w:rPr>
          <w:sz w:val="20"/>
          <w:szCs w:val="20"/>
        </w:rPr>
        <w:t xml:space="preserve">казанны</w:t>
      </w:r>
      <w:r>
        <w:rPr>
          <w:sz w:val="20"/>
          <w:szCs w:val="20"/>
        </w:rPr>
        <w:t xml:space="preserve">х</w:t>
      </w:r>
      <w:r>
        <w:rPr>
          <w:sz w:val="20"/>
          <w:szCs w:val="20"/>
        </w:rPr>
        <w:t xml:space="preserve"> в настоящем пункте медицински</w:t>
      </w:r>
      <w:r>
        <w:rPr>
          <w:sz w:val="20"/>
          <w:szCs w:val="20"/>
        </w:rPr>
        <w:t xml:space="preserve">х</w:t>
      </w:r>
      <w:r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 xml:space="preserve">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определяются </w:t>
      </w:r>
      <w:r>
        <w:rPr>
          <w:sz w:val="20"/>
          <w:szCs w:val="20"/>
        </w:rPr>
        <w:t xml:space="preserve">в соответствии с положениями Приказа Министерства здравоохранения РФ от 31 июля 2020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789н </w:t>
      </w:r>
      <w:r>
        <w:rPr>
          <w:sz w:val="20"/>
          <w:szCs w:val="20"/>
        </w:rPr>
        <w:t xml:space="preserve">«</w:t>
      </w:r>
      <w:r>
        <w:rPr>
          <w:sz w:val="20"/>
          <w:szCs w:val="20"/>
        </w:rPr>
        <w:t xml:space="preserve">Об утверждении порядка и сроков предоставления медицинских документов (их копий) и выписок из них</w:t>
      </w:r>
      <w:r>
        <w:rPr>
          <w:sz w:val="20"/>
          <w:szCs w:val="20"/>
        </w:rPr>
        <w:t xml:space="preserve">»</w:t>
      </w:r>
      <w:r>
        <w:rPr>
          <w:sz w:val="20"/>
          <w:szCs w:val="20"/>
        </w:rPr>
        <w:t xml:space="preserve">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разрешить работникам Исполнителя предоставлять информацию о состоянии здоровья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и/или стоимости лечения следующим лицам (Ф.И.О., контактный тел</w:t>
      </w:r>
      <w:r>
        <w:rPr>
          <w:sz w:val="20"/>
          <w:szCs w:val="20"/>
        </w:rPr>
        <w:t xml:space="preserve">ефон):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93"/>
        <w:jc w:val="both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93"/>
        <w:numPr>
          <w:ilvl w:val="0"/>
          <w:numId w:val="4"/>
        </w:numPr>
        <w:ind w:left="927"/>
        <w:jc w:val="center"/>
        <w:spacing w:before="120" w:after="120"/>
        <w:tabs>
          <w:tab w:val="left" w:pos="1854" w:leader="none"/>
        </w:tabs>
      </w:pPr>
      <w:r>
        <w:rPr>
          <w:b/>
          <w:sz w:val="20"/>
          <w:szCs w:val="20"/>
        </w:rPr>
        <w:t xml:space="preserve">Сроки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Настоящая оферта вступает в силу с момента ее акцепта Заказчиком и действует до момента отзыва акцепта публичной оферты или до момента ее фактического исполнения в зависимости от того, что наступит раньше.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</w:pPr>
      <w:r>
        <w:rPr>
          <w:sz w:val="20"/>
          <w:szCs w:val="20"/>
        </w:rPr>
        <w:t xml:space="preserve">Сроки оказания услуг зависят от конкретного вида медицинской помощи. Исполнитель приступает к оказанию медицинских услуг незамедлительно с моментом обращения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к Исполнителю. Продолжительность срока оказания медицинских услуг определяется исходя из медицинских показаний и согласовывается с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путем внесения записи в медицинскую карту.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Срок оказания услуг продлевается на соответствующее количество дней в случаях: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временной приостановки лечения Заказчиком 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на количество дней приостановки;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необходимости замены лечащего врача или организации консультаций других специалистов;</w:t>
      </w:r>
      <w:r/>
    </w:p>
    <w:p>
      <w:pPr>
        <w:pStyle w:val="693"/>
        <w:numPr>
          <w:ilvl w:val="2"/>
          <w:numId w:val="4"/>
        </w:numPr>
        <w:ind w:left="993" w:hanging="567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необходимости изменения плана и/или этапов лечения.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При выявлении у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в резу</w:t>
      </w:r>
      <w:r>
        <w:rPr>
          <w:sz w:val="20"/>
          <w:szCs w:val="20"/>
        </w:rPr>
        <w:t xml:space="preserve">льтате диагностических мероприятий или в ходе лечения патологии, которая требует экстренного лечения, онкопатологии, а также патологии, лечение которой невозможно вследствие современного уровня медицинской науки и/или индивидуальных особенностей организма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окончательный срок оказания услуг не может быть установлен и сторонами не устанавливается.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вправе отказаться от договора в любой момент при условии оплаты Исполнителю фактически понесенных расходов.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Исполнитель вправе отказаться от договора в установленном законом порядке в случае нарушения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 его существенных условий, под которыми стороны признают: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 обязательств по оплате услуг;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несоблюдение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врачебных рекомендаций, ненадлежащие использование медицинских изделий или наличие иных обстоятельств по вине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которые могут снизить качество предоставляемых медицинских услуг, несмотря на своевременное и обоснование информирование Исполнителем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(Заказчика);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при многократном (два и более раза) и (или) однократном грубом нарушении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локальных нормативных актов Исполнителя, регламентирующих порядок предоставления услуг;</w:t>
      </w:r>
      <w:r/>
    </w:p>
    <w:p>
      <w:pPr>
        <w:pStyle w:val="693"/>
        <w:numPr>
          <w:ilvl w:val="0"/>
          <w:numId w:val="3"/>
        </w:numPr>
        <w:ind w:left="993" w:hanging="284"/>
        <w:jc w:val="both"/>
        <w:spacing w:before="120" w:after="120"/>
        <w:tabs>
          <w:tab w:val="left" w:pos="1986" w:leader="none"/>
        </w:tabs>
      </w:pPr>
      <w:r>
        <w:rPr>
          <w:sz w:val="20"/>
          <w:szCs w:val="20"/>
        </w:rPr>
        <w:t xml:space="preserve">при систематическом некорректном отношении к работникам Исполнителя,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м.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В случае объективной невозможности исполнения настоящего договора любой из сторон, а также при прекращении настоящего договора по предусмотренным в настоящем разделе или законе основаниям, при наличии предоплаты со стороны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(Заказчика),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расходов.</w:t>
      </w:r>
      <w:r/>
    </w:p>
    <w:p>
      <w:pPr>
        <w:pStyle w:val="693"/>
        <w:jc w:val="both"/>
        <w:spacing w:before="120" w:after="120"/>
        <w:tabs>
          <w:tab w:val="left" w:pos="709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numPr>
          <w:ilvl w:val="0"/>
          <w:numId w:val="4"/>
        </w:numPr>
        <w:ind w:left="927"/>
        <w:jc w:val="center"/>
        <w:spacing w:before="120" w:after="120"/>
        <w:tabs>
          <w:tab w:val="left" w:pos="1854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Ответственность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color w:val="000000"/>
          <w:sz w:val="20"/>
          <w:szCs w:val="20"/>
        </w:rPr>
        <w:t xml:space="preserve">Исполнитель гарантирует проведение медицинских манипуляций квалифицированными специалистами, применение оборудования, лекарственных средств и изделий медицинского назначения, разрешенных к использованию на территории РФ.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color w:val="000000"/>
          <w:sz w:val="20"/>
          <w:szCs w:val="20"/>
        </w:rPr>
        <w:t xml:space="preserve">Условиями соблюдения Исполнителем гарантийных обязательств являются: выполнение </w:t>
      </w:r>
      <w:r>
        <w:rPr>
          <w:color w:val="000000"/>
          <w:sz w:val="20"/>
          <w:szCs w:val="20"/>
        </w:rPr>
        <w:t xml:space="preserve">Потребител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м врачебных рекомендаций, профилактических мероприятий, назначенных Исполнителем; отсутствие коррекции качественных результатов работ Исполнителя специалистами других медицинских организаций или самим </w:t>
      </w:r>
      <w:r>
        <w:rPr>
          <w:color w:val="000000"/>
          <w:sz w:val="20"/>
          <w:szCs w:val="20"/>
        </w:rPr>
        <w:t xml:space="preserve">Потребител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м; обращение </w:t>
      </w:r>
      <w:r>
        <w:rPr>
          <w:color w:val="000000"/>
          <w:sz w:val="20"/>
          <w:szCs w:val="20"/>
        </w:rPr>
        <w:t xml:space="preserve">Потребител</w:t>
      </w:r>
      <w:r>
        <w:rPr>
          <w:color w:val="000000"/>
          <w:sz w:val="20"/>
          <w:szCs w:val="20"/>
        </w:rPr>
        <w:t xml:space="preserve">я</w:t>
      </w:r>
      <w:r>
        <w:rPr>
          <w:color w:val="000000"/>
          <w:sz w:val="20"/>
          <w:szCs w:val="20"/>
        </w:rPr>
        <w:t xml:space="preserve"> к Исполнителю при наличии жалоб на дискомфорт, или каких-либо нежелательных реакций, связанных с лечением; предоставлении </w:t>
      </w:r>
      <w:r>
        <w:rPr>
          <w:color w:val="000000"/>
          <w:sz w:val="20"/>
          <w:szCs w:val="20"/>
        </w:rPr>
        <w:t xml:space="preserve">Потребител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м всей медицинской документации и результатов обследования из других медицинских организаций при обращении </w:t>
      </w:r>
      <w:r>
        <w:rPr>
          <w:color w:val="000000"/>
          <w:sz w:val="20"/>
          <w:szCs w:val="20"/>
        </w:rPr>
        <w:t xml:space="preserve">Потребител</w:t>
      </w:r>
      <w:r>
        <w:rPr>
          <w:color w:val="000000"/>
          <w:sz w:val="20"/>
          <w:szCs w:val="20"/>
        </w:rPr>
        <w:t xml:space="preserve">я</w:t>
      </w:r>
      <w:r>
        <w:rPr>
          <w:color w:val="000000"/>
          <w:sz w:val="20"/>
          <w:szCs w:val="20"/>
        </w:rPr>
        <w:t xml:space="preserve"> за неотложной помощью.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/>
      <w:bookmarkStart w:id="3" w:name="_Hlk48312210"/>
      <w:r>
        <w:rPr>
          <w:color w:val="000000"/>
          <w:sz w:val="20"/>
          <w:szCs w:val="20"/>
        </w:rPr>
        <w:t xml:space="preserve">Гарантийные обязательства не сохраняются в случае выявления или возникновения в период гарантийного срока заболеваний</w:t>
      </w:r>
      <w:r>
        <w:rPr>
          <w:color w:val="000000"/>
          <w:sz w:val="20"/>
          <w:szCs w:val="20"/>
        </w:rPr>
        <w:t xml:space="preserve"> внутренних органов и/или изменений физиологического состояния организма (беременность, длительный приём лекарственных средств, вредные внешние воздействия и проч.), которые не охватывались настоящим договором и не являлись предметом оказания услуг по нему</w:t>
      </w:r>
      <w:bookmarkEnd w:id="3"/>
      <w:r>
        <w:rPr>
          <w:color w:val="000000"/>
          <w:sz w:val="20"/>
          <w:szCs w:val="20"/>
        </w:rPr>
        <w:t xml:space="preserve">. Гарантийные обязательства Исполнителя </w:t>
      </w:r>
      <w:r>
        <w:rPr>
          <w:color w:val="000000"/>
          <w:sz w:val="20"/>
          <w:szCs w:val="20"/>
        </w:rPr>
        <w:t xml:space="preserve">определяются в каждом случае индивидуально и зависят от клинической картины на момент обращения, в процессе лечения, приживления имплантата или трансплантата (если применимо), наличия или отсутствия сопутствующей патологии и осложнений, а также соблюдения </w:t>
      </w:r>
      <w:r>
        <w:rPr>
          <w:color w:val="000000"/>
          <w:sz w:val="20"/>
          <w:szCs w:val="20"/>
        </w:rPr>
        <w:t xml:space="preserve">Потребител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м рекомендаций.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Исполнитель освобождается от ответственности, если докажет, что медицинские услуги были оказаны качественно, в случае наличия обстоятельств непреодолимой силы, а также в случае нарушения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установленных правил использования работы (услуги), под которыми в медицинской практике </w:t>
      </w:r>
      <w:r>
        <w:rPr>
          <w:sz w:val="20"/>
          <w:szCs w:val="20"/>
        </w:rPr>
        <w:t xml:space="preserve">могут пониматься: невыполнение или нерегулярное выполнения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врачебных рекомендаций; самовольное прерывание проводимого лечения, самолечение.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Исполнителя может быть освобожден от ответственности в случаях прерывание лечения по причинам, связанным с нарушением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 условий по настоящему договору.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При несовпадении в одном лице Заказчика, как плательщика по настоящему договору, 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имущественную ответственность за неисполнение обязательств по оплате стороны несут солидарно.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бращения (жалобы) и требования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(Заказчика) </w:t>
      </w:r>
      <w:r>
        <w:rPr>
          <w:sz w:val="20"/>
          <w:szCs w:val="20"/>
        </w:rPr>
        <w:t xml:space="preserve">принимаются Исполнителем к рассмотрению по электронной почт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 </w:t>
      </w:r>
      <w:bookmarkStart w:id="4" w:name="_GoBack"/>
      <w:r>
        <w:rPr>
          <w:color w:val="000000"/>
          <w:sz w:val="20"/>
          <w:szCs w:val="20"/>
        </w:rPr>
        <w:t xml:space="preserve">administrator@newskinclinic.ru</w:t>
      </w:r>
      <w:r>
        <w:rPr>
          <w:sz w:val="20"/>
          <w:szCs w:val="20"/>
        </w:rPr>
        <w:t xml:space="preserve">.</w:t>
      </w:r>
      <w:bookmarkEnd w:id="4"/>
      <w:r/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При обращении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(Заказчика)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</w:t>
      </w:r>
      <w:r>
        <w:rPr>
          <w:sz w:val="20"/>
          <w:szCs w:val="20"/>
        </w:rPr>
        <w:t xml:space="preserve">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и юридических организаций соответствующего профиля.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даёт согласие на предоставление медицинской документации, содержащей сведения о состоянии здоровья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лицам, не являющимся работниками Исполнителя для оц</w:t>
      </w:r>
      <w:r>
        <w:rPr>
          <w:sz w:val="20"/>
          <w:szCs w:val="20"/>
        </w:rPr>
        <w:t xml:space="preserve">енки качества медицинской помощи либо оказания юридических услуг;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В целях обеспечения качества оказания медицинской помощи очень важным является достоверное и полное информирование Исполнителя о наличии у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заболеваний и/или физиологических состояний, которые могут влиять на проводимое лечение.</w:t>
      </w:r>
      <w:bookmarkStart w:id="5" w:name="_Hlk48311896"/>
      <w:r/>
      <w:bookmarkEnd w:id="5"/>
      <w:r/>
    </w:p>
    <w:p>
      <w:pPr>
        <w:pStyle w:val="693"/>
        <w:numPr>
          <w:ilvl w:val="1"/>
          <w:numId w:val="4"/>
        </w:numPr>
        <w:jc w:val="both"/>
        <w:spacing w:after="144"/>
      </w:pPr>
      <w:r>
        <w:rPr>
          <w:sz w:val="20"/>
          <w:szCs w:val="20"/>
        </w:rPr>
        <w:t xml:space="preserve">Под обстоятельствами непреодолимой силы и обстоятельствами, находящимся вне разумного контроля сторон, последние понимают: стихийных бедствий, пандемий, военных действий, террористичес</w:t>
      </w:r>
      <w:r>
        <w:rPr>
          <w:sz w:val="20"/>
          <w:szCs w:val="20"/>
        </w:rPr>
        <w:t xml:space="preserve">ких актов, беспорядков, пожаров, аварий, непредвиденных отключений воды или электричества, забастовок и локаутов, замедлений работы, занятий предприятий или их помещений, остановок в работе, происходящих на предприятии стороны, которая просит об освобожден</w:t>
      </w:r>
      <w:r>
        <w:rPr>
          <w:sz w:val="20"/>
          <w:szCs w:val="20"/>
        </w:rPr>
        <w:t xml:space="preserve">ии от ответственности, актов государственной власти, делающих невозможной или существенно затрудняющих деятельность сторон и других чрезвычайных и непредотвратимых обстоятельств. Сторона, ссылающаяся на обстоятельства непреодолимой силы, обязана в течение </w:t>
      </w:r>
      <w:r>
        <w:rPr>
          <w:sz w:val="20"/>
          <w:szCs w:val="20"/>
        </w:rPr>
        <w:t xml:space="preserve">30</w:t>
      </w:r>
      <w:r>
        <w:rPr>
          <w:sz w:val="20"/>
          <w:szCs w:val="20"/>
        </w:rPr>
        <w:t xml:space="preserve">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документов.</w:t>
      </w:r>
      <w:r/>
    </w:p>
    <w:p>
      <w:pPr>
        <w:pStyle w:val="693"/>
        <w:jc w:val="both"/>
        <w:spacing w:before="120" w:after="12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numPr>
          <w:ilvl w:val="0"/>
          <w:numId w:val="4"/>
        </w:numPr>
        <w:ind w:left="927"/>
        <w:jc w:val="center"/>
        <w:spacing w:before="120" w:after="120"/>
        <w:tabs>
          <w:tab w:val="left" w:pos="1854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/>
      <w:bookmarkStart w:id="6" w:name="_Hlk48312870"/>
      <w:r>
        <w:rPr>
          <w:sz w:val="20"/>
          <w:szCs w:val="20"/>
        </w:rPr>
        <w:t xml:space="preserve">В случае опубликования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(Заказчиком), в том числе анонимно, в СМИ или в сети Интернет недостоверных сведений, касающихся оказания медицинских услуг Исполнителем,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предоставляет Исполнителю право опубликовать в том же или ином источнике опровержение.</w:t>
      </w:r>
      <w:bookmarkEnd w:id="6"/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проинформирован, что Исполнитель проводит видеонаблюдение с фиксацией видео и аудио данных,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Документы, подтверждающие постановку диагноза, выбор тактики лечения, объем и сроки проведенного лечения, хронологию лечения, а также анкеты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информированные добровольные согласия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(законного представителя) на медицинское вмешательство, отказ от медицинского вмешательства и иные медицинские документы, относящиеся к оформлению услуг по настоящему договору, хранятся у Исполнителя.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</w:pPr>
      <w:r>
        <w:rPr>
          <w:sz w:val="20"/>
          <w:szCs w:val="20"/>
        </w:rPr>
        <w:t xml:space="preserve">В случае получения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 медицинских услуг в других медицинских организациях, направленных на достижение результатов по настоящему договору либо связанных с услугами по настоящему договору,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дает свое </w:t>
      </w:r>
      <w:r>
        <w:rPr>
          <w:sz w:val="20"/>
          <w:szCs w:val="20"/>
        </w:rPr>
        <w:t xml:space="preserve">согласие на взаимный обмен между Исполнителем и данными медицинскими организациями сведениями, составляющими врачебную тайну и персональные данные, включая ссылки на настоящий договор с цитированием необходимых пунктов в подтверждение наличия такого права.</w:t>
      </w:r>
      <w:r/>
    </w:p>
    <w:p>
      <w:pPr>
        <w:pStyle w:val="693"/>
        <w:numPr>
          <w:ilvl w:val="1"/>
          <w:numId w:val="4"/>
        </w:numPr>
        <w:jc w:val="both"/>
        <w:spacing w:before="120" w:after="120"/>
        <w:tabs>
          <w:tab w:val="left" w:pos="426" w:leader="none"/>
        </w:tabs>
      </w:pPr>
      <w:r>
        <w:rPr>
          <w:sz w:val="20"/>
          <w:szCs w:val="20"/>
        </w:rPr>
        <w:t xml:space="preserve">Поскольку медицинские услуги носят нематериальный характер, то в случае наличие спора об объемах оказанных услуг стороны договорились считать надлежащим доказательством отраженные в медицинской карте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сведения, в частности, дневниковые записи.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(Заказчик) проинформирован о режиме работы Исполнителя и порядке оказания платных медицинских услуг.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Принятие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</w:t>
      </w:r>
      <w:r>
        <w:rPr>
          <w:sz w:val="20"/>
          <w:szCs w:val="20"/>
        </w:rPr>
        <w:t xml:space="preserve"> (Заказчик</w:t>
      </w:r>
      <w:r>
        <w:rPr>
          <w:sz w:val="20"/>
          <w:szCs w:val="20"/>
        </w:rPr>
        <w:t xml:space="preserve">ом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настоящей оферты </w:t>
      </w:r>
      <w:r>
        <w:rPr>
          <w:sz w:val="20"/>
          <w:szCs w:val="20"/>
        </w:rPr>
        <w:t xml:space="preserve">свидетельствует о получении им со стороны Исполнителя доступной, достоверной и полной информации.</w:t>
      </w:r>
      <w:r/>
    </w:p>
    <w:p>
      <w:pPr>
        <w:pStyle w:val="693"/>
        <w:numPr>
          <w:ilvl w:val="1"/>
          <w:numId w:val="4"/>
        </w:numPr>
        <w:ind w:left="426" w:hanging="426"/>
        <w:jc w:val="both"/>
        <w:spacing w:before="120" w:after="120"/>
        <w:tabs>
          <w:tab w:val="left" w:pos="852" w:leader="none"/>
        </w:tabs>
      </w:pPr>
      <w:r>
        <w:rPr>
          <w:sz w:val="20"/>
          <w:szCs w:val="20"/>
        </w:rPr>
        <w:t xml:space="preserve">Исполнитель информирует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 (Заказчика) о том, что несоблюдение указаний (рекомендаций) Исполнителя (медицинского работника,</w:t>
      </w:r>
      <w:r>
        <w:rPr>
          <w:sz w:val="20"/>
          <w:szCs w:val="20"/>
        </w:rPr>
        <w:t xml:space="preserve">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. Также </w:t>
      </w:r>
      <w:r>
        <w:rPr>
          <w:sz w:val="20"/>
          <w:szCs w:val="20"/>
        </w:rPr>
        <w:t xml:space="preserve">Потребитель</w:t>
      </w:r>
      <w:r>
        <w:rPr>
          <w:sz w:val="20"/>
          <w:szCs w:val="20"/>
        </w:rPr>
        <w:t xml:space="preserve"> проинформирован и соглашается с тем, что результат лечения, в том числе эстетический, может отличаться от ожидаемого </w:t>
      </w:r>
      <w:r>
        <w:rPr>
          <w:sz w:val="20"/>
          <w:szCs w:val="20"/>
        </w:rPr>
        <w:t xml:space="preserve">Потребител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м. Кроме того, д</w:t>
      </w:r>
      <w:r>
        <w:rPr>
          <w:color w:val="000000"/>
          <w:sz w:val="20"/>
          <w:szCs w:val="20"/>
          <w:shd w:val="clear" w:color="auto" w:fill="ffffff"/>
        </w:rPr>
        <w:t xml:space="preserve">ля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медицины характерен отсроченный результат.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Оценка достигнутого результата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должна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проводится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по истечении восстановительного периода, который варьируется в зависимости от конкретной процедуры</w:t>
      </w:r>
      <w:r>
        <w:rPr>
          <w:color w:val="000000"/>
          <w:sz w:val="20"/>
          <w:szCs w:val="20"/>
          <w:shd w:val="clear" w:color="auto" w:fill="ffffff"/>
        </w:rPr>
        <w:t xml:space="preserve">.</w:t>
      </w:r>
      <w:r/>
    </w:p>
    <w:sectPr>
      <w:footerReference w:type="default" r:id="rId9"/>
      <w:footnotePr/>
      <w:endnotePr/>
      <w:type w:val="nextPage"/>
      <w:pgSz w:w="11906" w:h="16838" w:orient="portrait"/>
      <w:pgMar w:top="640" w:right="851" w:bottom="698" w:left="1701" w:header="720" w:footer="4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306020503060303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helvetica">
    <w:panose1 w:val="020B0604020202020204"/>
  </w:font>
  <w:font w:name="Georgia">
    <w:panose1 w:val="02040502050405020303"/>
  </w:font>
  <w:font w:name="SimSun">
    <w:panose1 w:val="02020603020101020101"/>
  </w:font>
  <w:font w:name="Wingdings">
    <w:panose1 w:val="05010000000000000000"/>
  </w:font>
  <w:font w:name="Lucida Sans">
    <w:panose1 w:val="020B0603030804020204"/>
  </w:font>
  <w:font w:name="Microsoft YaHei">
    <w:panose1 w:val="020B050302020402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r>
      <w:rPr>
        <w:sz w:val="20"/>
      </w:rPr>
      <w:t xml:space="preserve">Страница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 xml:space="preserve">6</w:t>
    </w:r>
    <w:r>
      <w:rPr>
        <w:b/>
        <w:bCs/>
        <w:sz w:val="20"/>
      </w:rPr>
      <w:fldChar w:fldCharType="end"/>
    </w:r>
    <w:r>
      <w:rPr>
        <w:sz w:val="20"/>
      </w:rPr>
      <w:t xml:space="preserve"> из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 xml:space="preserve">7</w:t>
    </w:r>
    <w:r>
      <w:rPr>
        <w:b/>
        <w:bCs/>
        <w:sz w:val="20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66"/>
      </w:pPr>
      <w:r>
        <w:rPr>
          <w:rStyle w:val="868"/>
        </w:rPr>
        <w:footnoteRef/>
      </w:r>
      <w:r>
        <w:t xml:space="preserve"> </w:t>
      </w:r>
      <w:r>
        <w:rPr>
          <w:sz w:val="16"/>
          <w:szCs w:val="16"/>
        </w:rPr>
        <w:t xml:space="preserve">Полномочия Исполнителя можно проверить на сайте ФНС России: </w:t>
      </w:r>
      <w:hyperlink r:id="rId1" w:tooltip="https://pb.nalog.ru/index.html" w:history="1">
        <w:r>
          <w:rPr>
            <w:rStyle w:val="869"/>
            <w:sz w:val="16"/>
            <w:szCs w:val="16"/>
          </w:rPr>
          <w:t xml:space="preserve">https://pb.nalog.ru/index.html</w:t>
        </w:r>
      </w:hyperlink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92"/>
    <w:lvl w:ilvl="0">
      <w:start w:val="1"/>
      <w:numFmt w:val="decimal"/>
      <w:pStyle w:val="680"/>
      <w:isLgl w:val="false"/>
      <w:suff w:val="tab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pStyle w:val="681"/>
      <w:isLgl w:val="false"/>
      <w:suff w:val="tab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pStyle w:val="682"/>
      <w:isLgl w:val="false"/>
      <w:suff w:val="tab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pStyle w:val="683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684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685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686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687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688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1">
    <w:multiLevelType w:val="hybridMultilevel"/>
    <w:styleLink w:val="865"/>
    <w:lvl w:ilvl="0">
      <w:start w:val="1"/>
      <w:numFmt w:val="decimal"/>
      <w:pStyle w:val="865"/>
      <w:isLgl w:val="false"/>
      <w:suff w:val="tab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rFonts w:ascii="Times New Roman" w:hAnsi="Times New Roman" w:cs="Times New Roman" w:eastAsia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styleLink w:val="864"/>
    <w:lvl w:ilvl="0">
      <w:start w:val="1"/>
      <w:numFmt w:val="bullet"/>
      <w:pStyle w:val="864"/>
      <w:isLgl w:val="false"/>
      <w:suff w:val="tab"/>
      <w:lvlText w:val=""/>
      <w:lvlJc w:val="left"/>
      <w:pPr>
        <w:ind w:left="1428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">
    <w:multiLevelType w:val="hybridMultilevel"/>
    <w:styleLink w:val="863"/>
    <w:lvl w:ilvl="0">
      <w:start w:val="1"/>
      <w:numFmt w:val="decimal"/>
      <w:pStyle w:val="863"/>
      <w:isLgl w:val="false"/>
      <w:suff w:val="tab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Lucida Sans" w:eastAsia="SimSun" w:hint="default"/>
        <w:sz w:val="24"/>
        <w:szCs w:val="24"/>
        <w:lang w:val="ru-RU" w:bidi="hi-IN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9"/>
    <w:link w:val="68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9"/>
    <w:link w:val="701"/>
    <w:uiPriority w:val="10"/>
    <w:rPr>
      <w:sz w:val="48"/>
      <w:szCs w:val="48"/>
    </w:rPr>
  </w:style>
  <w:style w:type="character" w:styleId="35">
    <w:name w:val="Subtitle Char"/>
    <w:basedOn w:val="689"/>
    <w:link w:val="702"/>
    <w:uiPriority w:val="11"/>
    <w:rPr>
      <w:sz w:val="24"/>
      <w:szCs w:val="24"/>
    </w:rPr>
  </w:style>
  <w:style w:type="paragraph" w:styleId="36">
    <w:name w:val="Quote"/>
    <w:basedOn w:val="679"/>
    <w:next w:val="67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9"/>
    <w:next w:val="67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9"/>
    <w:link w:val="705"/>
    <w:uiPriority w:val="99"/>
  </w:style>
  <w:style w:type="character" w:styleId="43">
    <w:name w:val="Footer Char"/>
    <w:basedOn w:val="689"/>
    <w:link w:val="706"/>
    <w:uiPriority w:val="99"/>
  </w:style>
  <w:style w:type="character" w:styleId="45">
    <w:name w:val="Caption Char"/>
    <w:basedOn w:val="697"/>
    <w:link w:val="706"/>
    <w:uiPriority w:val="99"/>
  </w:style>
  <w:style w:type="table" w:styleId="46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66"/>
    <w:uiPriority w:val="99"/>
    <w:rPr>
      <w:sz w:val="18"/>
    </w:rPr>
  </w:style>
  <w:style w:type="paragraph" w:styleId="176">
    <w:name w:val="endnote text"/>
    <w:basedOn w:val="67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9"/>
    <w:uiPriority w:val="99"/>
    <w:semiHidden/>
    <w:unhideWhenUsed/>
    <w:rPr>
      <w:vertAlign w:val="superscript"/>
    </w:rPr>
  </w:style>
  <w:style w:type="paragraph" w:styleId="179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93"/>
    <w:next w:val="693"/>
    <w:uiPriority w:val="9"/>
    <w:qFormat/>
    <w:pPr>
      <w:numPr>
        <w:numId w:val="1"/>
      </w:num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81">
    <w:name w:val="Heading 2"/>
    <w:basedOn w:val="693"/>
    <w:next w:val="693"/>
    <w:uiPriority w:val="9"/>
    <w:semiHidden/>
    <w:unhideWhenUsed/>
    <w:qFormat/>
    <w:pPr>
      <w:numPr>
        <w:ilvl w:val="1"/>
        <w:numId w:val="1"/>
      </w:num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82">
    <w:name w:val="Heading 3"/>
    <w:basedOn w:val="693"/>
    <w:next w:val="693"/>
    <w:uiPriority w:val="9"/>
    <w:semiHidden/>
    <w:unhideWhenUsed/>
    <w:qFormat/>
    <w:pPr>
      <w:numPr>
        <w:ilvl w:val="2"/>
        <w:numId w:val="1"/>
      </w:num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83">
    <w:name w:val="Heading 4"/>
    <w:basedOn w:val="693"/>
    <w:next w:val="693"/>
    <w:uiPriority w:val="9"/>
    <w:semiHidden/>
    <w:unhideWhenUsed/>
    <w:qFormat/>
    <w:pPr>
      <w:numPr>
        <w:ilvl w:val="3"/>
        <w:numId w:val="1"/>
      </w:numPr>
      <w:keepNext/>
      <w:spacing w:before="240" w:after="60"/>
      <w:outlineLvl w:val="3"/>
    </w:pPr>
    <w:rPr>
      <w:b/>
      <w:bCs/>
      <w:sz w:val="28"/>
      <w:szCs w:val="28"/>
    </w:rPr>
  </w:style>
  <w:style w:type="paragraph" w:styleId="684">
    <w:name w:val="Heading 5"/>
    <w:basedOn w:val="693"/>
    <w:next w:val="693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85">
    <w:name w:val="Heading 6"/>
    <w:basedOn w:val="693"/>
    <w:next w:val="693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686">
    <w:name w:val="Heading 7"/>
    <w:basedOn w:val="693"/>
    <w:next w:val="693"/>
    <w:pPr>
      <w:numPr>
        <w:ilvl w:val="6"/>
        <w:numId w:val="1"/>
      </w:numPr>
      <w:spacing w:before="240" w:after="60"/>
      <w:outlineLvl w:val="6"/>
    </w:pPr>
  </w:style>
  <w:style w:type="paragraph" w:styleId="687">
    <w:name w:val="Heading 8"/>
    <w:basedOn w:val="693"/>
    <w:next w:val="6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688">
    <w:name w:val="Heading 9"/>
    <w:basedOn w:val="693"/>
    <w:next w:val="6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numbering" w:styleId="692" w:customStyle="1">
    <w:name w:val="Outline"/>
    <w:basedOn w:val="691"/>
    <w:pPr>
      <w:numPr>
        <w:numId w:val="1"/>
      </w:numPr>
    </w:pPr>
  </w:style>
  <w:style w:type="paragraph" w:styleId="693" w:customStyle="1">
    <w:name w:val="Standard"/>
    <w:pPr>
      <w:widowControl/>
    </w:pPr>
    <w:rPr>
      <w:rFonts w:cs="Times New Roman" w:eastAsia="Times New Roman"/>
      <w:lang w:bidi="ar-SA"/>
    </w:rPr>
  </w:style>
  <w:style w:type="paragraph" w:styleId="694" w:customStyle="1">
    <w:name w:val="Heading"/>
    <w:basedOn w:val="693"/>
    <w:next w:val="695"/>
    <w:pPr>
      <w:keepNext/>
      <w:spacing w:before="240" w:after="120"/>
    </w:pPr>
    <w:rPr>
      <w:rFonts w:ascii="Arial" w:hAnsi="Arial" w:cs="Lucida Sans" w:eastAsia="Microsoft YaHei"/>
      <w:sz w:val="28"/>
      <w:szCs w:val="28"/>
    </w:rPr>
  </w:style>
  <w:style w:type="paragraph" w:styleId="695" w:customStyle="1">
    <w:name w:val="Text body"/>
    <w:basedOn w:val="693"/>
    <w:pPr>
      <w:spacing w:after="120"/>
    </w:pPr>
  </w:style>
  <w:style w:type="paragraph" w:styleId="696">
    <w:name w:val="List"/>
    <w:basedOn w:val="695"/>
    <w:rPr>
      <w:rFonts w:cs="Arial"/>
    </w:rPr>
  </w:style>
  <w:style w:type="paragraph" w:styleId="697">
    <w:name w:val="Caption"/>
    <w:basedOn w:val="693"/>
    <w:pPr>
      <w:spacing w:before="120" w:after="120"/>
      <w:suppressLineNumbers/>
    </w:pPr>
    <w:rPr>
      <w:rFonts w:cs="Lucida Sans"/>
      <w:i/>
      <w:iCs/>
    </w:rPr>
  </w:style>
  <w:style w:type="paragraph" w:styleId="698" w:customStyle="1">
    <w:name w:val="Index"/>
    <w:basedOn w:val="693"/>
    <w:pPr>
      <w:suppressLineNumbers/>
    </w:pPr>
    <w:rPr>
      <w:rFonts w:cs="Lucida Sans"/>
    </w:rPr>
  </w:style>
  <w:style w:type="paragraph" w:styleId="699" w:customStyle="1">
    <w:name w:val="Заголовок1"/>
    <w:basedOn w:val="693"/>
    <w:next w:val="695"/>
    <w:pPr>
      <w:keepNext/>
      <w:spacing w:before="240" w:after="120"/>
    </w:pPr>
    <w:rPr>
      <w:rFonts w:ascii="Arial" w:hAnsi="Arial" w:cs="Lucida Sans" w:eastAsia="Microsoft YaHei"/>
      <w:sz w:val="28"/>
      <w:szCs w:val="28"/>
    </w:rPr>
  </w:style>
  <w:style w:type="paragraph" w:styleId="700" w:customStyle="1">
    <w:name w:val="Указатель2"/>
    <w:basedOn w:val="693"/>
    <w:pPr>
      <w:suppressLineNumbers/>
    </w:pPr>
    <w:rPr>
      <w:rFonts w:cs="Lucida Sans"/>
    </w:rPr>
  </w:style>
  <w:style w:type="paragraph" w:styleId="701">
    <w:name w:val="Title"/>
    <w:basedOn w:val="693"/>
    <w:next w:val="695"/>
    <w:uiPriority w:val="10"/>
    <w:qFormat/>
    <w:pPr>
      <w:keepNext/>
      <w:spacing w:before="240" w:after="120"/>
    </w:pPr>
    <w:rPr>
      <w:rFonts w:ascii="Arial" w:hAnsi="Arial" w:cs="Arial" w:eastAsia="Microsoft YaHei"/>
      <w:sz w:val="28"/>
      <w:szCs w:val="28"/>
    </w:rPr>
  </w:style>
  <w:style w:type="paragraph" w:styleId="702">
    <w:name w:val="Subtitle"/>
    <w:basedOn w:val="699"/>
    <w:next w:val="695"/>
    <w:uiPriority w:val="11"/>
    <w:qFormat/>
    <w:pPr>
      <w:jc w:val="center"/>
    </w:pPr>
    <w:rPr>
      <w:i/>
      <w:iCs/>
    </w:rPr>
  </w:style>
  <w:style w:type="paragraph" w:styleId="703" w:customStyle="1">
    <w:name w:val="Название1"/>
    <w:basedOn w:val="693"/>
    <w:pPr>
      <w:spacing w:before="120" w:after="120"/>
      <w:suppressLineNumbers/>
    </w:pPr>
    <w:rPr>
      <w:rFonts w:cs="Arial"/>
      <w:i/>
      <w:iCs/>
    </w:rPr>
  </w:style>
  <w:style w:type="paragraph" w:styleId="704" w:customStyle="1">
    <w:name w:val="Указатель1"/>
    <w:basedOn w:val="693"/>
    <w:pPr>
      <w:suppressLineNumbers/>
    </w:pPr>
    <w:rPr>
      <w:rFonts w:cs="Arial"/>
    </w:rPr>
  </w:style>
  <w:style w:type="paragraph" w:styleId="705">
    <w:name w:val="Header"/>
    <w:basedOn w:val="693"/>
    <w:pPr>
      <w:tabs>
        <w:tab w:val="center" w:pos="4677" w:leader="none"/>
        <w:tab w:val="right" w:pos="9355" w:leader="none"/>
      </w:tabs>
    </w:pPr>
  </w:style>
  <w:style w:type="paragraph" w:styleId="706">
    <w:name w:val="Footer"/>
    <w:basedOn w:val="693"/>
    <w:pPr>
      <w:tabs>
        <w:tab w:val="center" w:pos="4677" w:leader="none"/>
        <w:tab w:val="right" w:pos="9355" w:leader="none"/>
      </w:tabs>
    </w:pPr>
  </w:style>
  <w:style w:type="paragraph" w:styleId="707">
    <w:name w:val="Balloon Text"/>
    <w:basedOn w:val="693"/>
    <w:rPr>
      <w:rFonts w:ascii="Tahoma" w:hAnsi="Tahoma" w:cs="Tahoma"/>
      <w:sz w:val="16"/>
      <w:szCs w:val="16"/>
    </w:rPr>
  </w:style>
  <w:style w:type="paragraph" w:styleId="708" w:customStyle="1">
    <w:name w:val="Table Contents"/>
    <w:basedOn w:val="693"/>
    <w:pPr>
      <w:suppressLineNumbers/>
    </w:pPr>
  </w:style>
  <w:style w:type="paragraph" w:styleId="709" w:customStyle="1">
    <w:name w:val="Table Heading"/>
    <w:basedOn w:val="708"/>
    <w:pPr>
      <w:jc w:val="center"/>
    </w:pPr>
    <w:rPr>
      <w:b/>
      <w:bCs/>
    </w:rPr>
  </w:style>
  <w:style w:type="paragraph" w:styleId="710" w:customStyle="1">
    <w:name w:val="Текст примечания1"/>
    <w:basedOn w:val="693"/>
    <w:rPr>
      <w:sz w:val="20"/>
      <w:szCs w:val="20"/>
    </w:rPr>
  </w:style>
  <w:style w:type="paragraph" w:styleId="711">
    <w:name w:val="annotation subject"/>
    <w:basedOn w:val="710"/>
    <w:next w:val="710"/>
    <w:rPr>
      <w:b/>
      <w:bCs/>
    </w:rPr>
  </w:style>
  <w:style w:type="character" w:styleId="712" w:customStyle="1">
    <w:name w:val="WW8Num1z0"/>
    <w:rPr>
      <w:rFonts w:ascii="Symbol" w:hAnsi="Symbol" w:cs="Symbol"/>
      <w:sz w:val="20"/>
    </w:rPr>
  </w:style>
  <w:style w:type="character" w:styleId="713" w:customStyle="1">
    <w:name w:val="WW8Num1z1"/>
    <w:rPr>
      <w:rFonts w:ascii="Courier New" w:hAnsi="Courier New" w:cs="Courier New"/>
      <w:sz w:val="20"/>
    </w:rPr>
  </w:style>
  <w:style w:type="character" w:styleId="714" w:customStyle="1">
    <w:name w:val="WW8Num1z2"/>
    <w:rPr>
      <w:rFonts w:ascii="Wingdings" w:hAnsi="Wingdings" w:cs="Wingdings"/>
      <w:sz w:val="20"/>
    </w:rPr>
  </w:style>
  <w:style w:type="character" w:styleId="715" w:customStyle="1">
    <w:name w:val="WW8Num1z3"/>
  </w:style>
  <w:style w:type="character" w:styleId="716" w:customStyle="1">
    <w:name w:val="WW8Num1z4"/>
  </w:style>
  <w:style w:type="character" w:styleId="717" w:customStyle="1">
    <w:name w:val="WW8Num1z5"/>
  </w:style>
  <w:style w:type="character" w:styleId="718" w:customStyle="1">
    <w:name w:val="WW8Num1z6"/>
  </w:style>
  <w:style w:type="character" w:styleId="719" w:customStyle="1">
    <w:name w:val="WW8Num1z7"/>
  </w:style>
  <w:style w:type="character" w:styleId="720" w:customStyle="1">
    <w:name w:val="WW8Num1z8"/>
  </w:style>
  <w:style w:type="character" w:styleId="721" w:customStyle="1">
    <w:name w:val="WW8Num2z0"/>
    <w:rPr>
      <w:sz w:val="20"/>
      <w:szCs w:val="20"/>
    </w:rPr>
  </w:style>
  <w:style w:type="character" w:styleId="722" w:customStyle="1">
    <w:name w:val="WW8Num3z0"/>
    <w:rPr>
      <w:b/>
      <w:bCs/>
      <w:color w:val="000000"/>
      <w:sz w:val="20"/>
      <w:szCs w:val="20"/>
    </w:rPr>
  </w:style>
  <w:style w:type="character" w:styleId="723" w:customStyle="1">
    <w:name w:val="WW8Num3z1"/>
    <w:rPr>
      <w:rFonts w:ascii="Times New Roman" w:hAnsi="Times New Roman" w:cs="Times New Roman" w:eastAsia="Times New Roman"/>
      <w:b/>
      <w:color w:val="000000"/>
      <w:sz w:val="20"/>
      <w:szCs w:val="20"/>
      <w:shd w:val="clear" w:color="auto" w:fill="ffffff"/>
    </w:rPr>
  </w:style>
  <w:style w:type="character" w:styleId="724" w:customStyle="1">
    <w:name w:val="WW8Num3z2"/>
    <w:rPr>
      <w:b/>
      <w:sz w:val="20"/>
      <w:szCs w:val="20"/>
    </w:rPr>
  </w:style>
  <w:style w:type="character" w:styleId="725" w:customStyle="1">
    <w:name w:val="WW8Num3z3"/>
    <w:rPr>
      <w:rFonts w:ascii="Symbol" w:hAnsi="Symbol" w:cs="Symbol"/>
    </w:rPr>
  </w:style>
  <w:style w:type="character" w:styleId="726" w:customStyle="1">
    <w:name w:val="WW8Num3z4"/>
  </w:style>
  <w:style w:type="character" w:styleId="727" w:customStyle="1">
    <w:name w:val="WW8Num3z5"/>
  </w:style>
  <w:style w:type="character" w:styleId="728" w:customStyle="1">
    <w:name w:val="WW8Num3z6"/>
  </w:style>
  <w:style w:type="character" w:styleId="729" w:customStyle="1">
    <w:name w:val="WW8Num3z7"/>
  </w:style>
  <w:style w:type="character" w:styleId="730" w:customStyle="1">
    <w:name w:val="WW8Num3z8"/>
  </w:style>
  <w:style w:type="character" w:styleId="731" w:customStyle="1">
    <w:name w:val="WW8Num4z0"/>
    <w:rPr>
      <w:rFonts w:ascii="Arial" w:hAnsi="Arial" w:cs="Arial"/>
      <w:bCs/>
      <w:color w:val="000000"/>
      <w:sz w:val="20"/>
      <w:szCs w:val="20"/>
      <w:shd w:val="clear" w:color="auto" w:fill="00ff00"/>
    </w:rPr>
  </w:style>
  <w:style w:type="character" w:styleId="732" w:customStyle="1">
    <w:name w:val="WW8Num5z0"/>
  </w:style>
  <w:style w:type="character" w:styleId="733" w:customStyle="1">
    <w:name w:val="WW8Num5z1"/>
  </w:style>
  <w:style w:type="character" w:styleId="734" w:customStyle="1">
    <w:name w:val="WW8Num6z0"/>
    <w:rPr>
      <w:sz w:val="20"/>
      <w:szCs w:val="20"/>
    </w:rPr>
  </w:style>
  <w:style w:type="character" w:styleId="735" w:customStyle="1">
    <w:name w:val="WW8Num7z0"/>
  </w:style>
  <w:style w:type="character" w:styleId="736" w:customStyle="1">
    <w:name w:val="WW8Num7z1"/>
  </w:style>
  <w:style w:type="character" w:styleId="737" w:customStyle="1">
    <w:name w:val="WW8Num7z2"/>
  </w:style>
  <w:style w:type="character" w:styleId="738" w:customStyle="1">
    <w:name w:val="WW8Num7z3"/>
  </w:style>
  <w:style w:type="character" w:styleId="739" w:customStyle="1">
    <w:name w:val="WW8Num7z4"/>
  </w:style>
  <w:style w:type="character" w:styleId="740" w:customStyle="1">
    <w:name w:val="WW8Num7z5"/>
  </w:style>
  <w:style w:type="character" w:styleId="741" w:customStyle="1">
    <w:name w:val="WW8Num7z6"/>
  </w:style>
  <w:style w:type="character" w:styleId="742" w:customStyle="1">
    <w:name w:val="WW8Num7z7"/>
  </w:style>
  <w:style w:type="character" w:styleId="743" w:customStyle="1">
    <w:name w:val="WW8Num7z8"/>
  </w:style>
  <w:style w:type="character" w:styleId="744" w:customStyle="1">
    <w:name w:val="WW8Num8z0"/>
    <w:rPr>
      <w:rFonts w:ascii="Symbol" w:hAnsi="Symbol" w:cs="Symbol"/>
      <w:b/>
      <w:sz w:val="20"/>
      <w:szCs w:val="20"/>
    </w:rPr>
  </w:style>
  <w:style w:type="character" w:styleId="745" w:customStyle="1">
    <w:name w:val="WW8Num9z0"/>
    <w:rPr>
      <w:sz w:val="20"/>
      <w:szCs w:val="20"/>
    </w:rPr>
  </w:style>
  <w:style w:type="character" w:styleId="746" w:customStyle="1">
    <w:name w:val="WW8Num9z1"/>
    <w:rPr>
      <w:rFonts w:ascii="Times New Roman" w:hAnsi="Times New Roman" w:cs="Times New Roman" w:eastAsia="Times New Roman"/>
      <w:color w:val="000000"/>
      <w:sz w:val="20"/>
      <w:szCs w:val="20"/>
    </w:rPr>
  </w:style>
  <w:style w:type="character" w:styleId="747" w:customStyle="1">
    <w:name w:val="WW8Num10z0"/>
  </w:style>
  <w:style w:type="character" w:styleId="748" w:customStyle="1">
    <w:name w:val="WW8Num10z1"/>
    <w:rPr>
      <w:rFonts w:ascii="Calibri" w:hAnsi="Calibri" w:cs="Arial" w:eastAsia="Times New Roman"/>
      <w:sz w:val="20"/>
      <w:szCs w:val="20"/>
    </w:rPr>
  </w:style>
  <w:style w:type="character" w:styleId="749" w:customStyle="1">
    <w:name w:val="WW8Num10z3"/>
    <w:rPr>
      <w:b w:val="0"/>
    </w:rPr>
  </w:style>
  <w:style w:type="character" w:styleId="750" w:customStyle="1">
    <w:name w:val="WW8Num11z0"/>
  </w:style>
  <w:style w:type="character" w:styleId="751" w:customStyle="1">
    <w:name w:val="WW8Num11z1"/>
  </w:style>
  <w:style w:type="character" w:styleId="752" w:customStyle="1">
    <w:name w:val="WW8Num11z2"/>
  </w:style>
  <w:style w:type="character" w:styleId="753" w:customStyle="1">
    <w:name w:val="WW8Num11z3"/>
  </w:style>
  <w:style w:type="character" w:styleId="754" w:customStyle="1">
    <w:name w:val="WW8Num11z4"/>
  </w:style>
  <w:style w:type="character" w:styleId="755" w:customStyle="1">
    <w:name w:val="WW8Num11z5"/>
  </w:style>
  <w:style w:type="character" w:styleId="756" w:customStyle="1">
    <w:name w:val="WW8Num11z6"/>
  </w:style>
  <w:style w:type="character" w:styleId="757" w:customStyle="1">
    <w:name w:val="WW8Num11z7"/>
  </w:style>
  <w:style w:type="character" w:styleId="758" w:customStyle="1">
    <w:name w:val="WW8Num11z8"/>
  </w:style>
  <w:style w:type="character" w:styleId="759" w:customStyle="1">
    <w:name w:val="WW8Num12z0"/>
    <w:rPr>
      <w:sz w:val="20"/>
      <w:szCs w:val="20"/>
    </w:rPr>
  </w:style>
  <w:style w:type="character" w:styleId="760" w:customStyle="1">
    <w:name w:val="WW8Num13z0"/>
  </w:style>
  <w:style w:type="character" w:styleId="761" w:customStyle="1">
    <w:name w:val="WW8Num13z1"/>
  </w:style>
  <w:style w:type="character" w:styleId="762" w:customStyle="1">
    <w:name w:val="WW8Num13z2"/>
  </w:style>
  <w:style w:type="character" w:styleId="763" w:customStyle="1">
    <w:name w:val="WW8Num13z3"/>
  </w:style>
  <w:style w:type="character" w:styleId="764" w:customStyle="1">
    <w:name w:val="WW8Num13z4"/>
  </w:style>
  <w:style w:type="character" w:styleId="765" w:customStyle="1">
    <w:name w:val="WW8Num13z5"/>
  </w:style>
  <w:style w:type="character" w:styleId="766" w:customStyle="1">
    <w:name w:val="WW8Num13z6"/>
  </w:style>
  <w:style w:type="character" w:styleId="767" w:customStyle="1">
    <w:name w:val="WW8Num13z7"/>
  </w:style>
  <w:style w:type="character" w:styleId="768" w:customStyle="1">
    <w:name w:val="WW8Num13z8"/>
  </w:style>
  <w:style w:type="character" w:styleId="769" w:customStyle="1">
    <w:name w:val="WW8Num14z0"/>
  </w:style>
  <w:style w:type="character" w:styleId="770" w:customStyle="1">
    <w:name w:val="WW8Num15z0"/>
    <w:rPr>
      <w:b/>
      <w:bCs/>
      <w:iCs/>
      <w:sz w:val="20"/>
      <w:szCs w:val="20"/>
    </w:rPr>
  </w:style>
  <w:style w:type="character" w:styleId="771" w:customStyle="1">
    <w:name w:val="WW8Num15z1"/>
    <w:rPr>
      <w:rFonts w:ascii="Times New Roman" w:hAnsi="Times New Roman" w:cs="Times New Roman" w:eastAsia="Times New Roman"/>
      <w:color w:val="000000"/>
      <w:sz w:val="20"/>
      <w:szCs w:val="20"/>
      <w:shd w:val="clear" w:color="auto" w:fill="ffffff"/>
    </w:rPr>
  </w:style>
  <w:style w:type="character" w:styleId="772" w:customStyle="1">
    <w:name w:val="WW8Num15z2"/>
    <w:rPr>
      <w:sz w:val="20"/>
      <w:szCs w:val="20"/>
    </w:rPr>
  </w:style>
  <w:style w:type="character" w:styleId="773" w:customStyle="1">
    <w:name w:val="WW8Num15z3"/>
  </w:style>
  <w:style w:type="character" w:styleId="774" w:customStyle="1">
    <w:name w:val="WW8Num15z4"/>
  </w:style>
  <w:style w:type="character" w:styleId="775" w:customStyle="1">
    <w:name w:val="WW8Num15z5"/>
  </w:style>
  <w:style w:type="character" w:styleId="776" w:customStyle="1">
    <w:name w:val="WW8Num15z6"/>
  </w:style>
  <w:style w:type="character" w:styleId="777" w:customStyle="1">
    <w:name w:val="WW8Num15z7"/>
  </w:style>
  <w:style w:type="character" w:styleId="778" w:customStyle="1">
    <w:name w:val="WW8Num15z8"/>
  </w:style>
  <w:style w:type="character" w:styleId="779" w:customStyle="1">
    <w:name w:val="WW8Num16z0"/>
  </w:style>
  <w:style w:type="character" w:styleId="780" w:customStyle="1">
    <w:name w:val="WW8Num16z1"/>
    <w:rPr>
      <w:rFonts w:ascii="Calibri" w:hAnsi="Calibri" w:cs="Arial" w:eastAsia="Times New Roman"/>
      <w:sz w:val="20"/>
      <w:szCs w:val="20"/>
    </w:rPr>
  </w:style>
  <w:style w:type="character" w:styleId="781" w:customStyle="1">
    <w:name w:val="WW8Num17z0"/>
    <w:rPr>
      <w:sz w:val="20"/>
      <w:szCs w:val="20"/>
    </w:rPr>
  </w:style>
  <w:style w:type="character" w:styleId="782" w:customStyle="1">
    <w:name w:val="WW8Num17z1"/>
  </w:style>
  <w:style w:type="character" w:styleId="783" w:customStyle="1">
    <w:name w:val="WW8Num17z2"/>
  </w:style>
  <w:style w:type="character" w:styleId="784" w:customStyle="1">
    <w:name w:val="WW8Num17z3"/>
  </w:style>
  <w:style w:type="character" w:styleId="785" w:customStyle="1">
    <w:name w:val="WW8Num17z4"/>
  </w:style>
  <w:style w:type="character" w:styleId="786" w:customStyle="1">
    <w:name w:val="WW8Num17z5"/>
  </w:style>
  <w:style w:type="character" w:styleId="787" w:customStyle="1">
    <w:name w:val="WW8Num17z6"/>
  </w:style>
  <w:style w:type="character" w:styleId="788" w:customStyle="1">
    <w:name w:val="WW8Num17z7"/>
  </w:style>
  <w:style w:type="character" w:styleId="789" w:customStyle="1">
    <w:name w:val="WW8Num17z8"/>
  </w:style>
  <w:style w:type="character" w:styleId="790" w:customStyle="1">
    <w:name w:val="WW8Num18z0"/>
    <w:rPr>
      <w:b w:val="0"/>
      <w:sz w:val="19"/>
      <w:szCs w:val="19"/>
    </w:rPr>
  </w:style>
  <w:style w:type="character" w:styleId="791" w:customStyle="1">
    <w:name w:val="WW8Num18z1"/>
  </w:style>
  <w:style w:type="character" w:styleId="792" w:customStyle="1">
    <w:name w:val="WW8Num19z0"/>
    <w:rPr>
      <w:rFonts w:ascii="Symbol" w:hAnsi="Symbol" w:cs="Symbol"/>
      <w:sz w:val="20"/>
      <w:szCs w:val="20"/>
    </w:rPr>
  </w:style>
  <w:style w:type="character" w:styleId="793" w:customStyle="1">
    <w:name w:val="WW8Num19z1"/>
    <w:rPr>
      <w:rFonts w:ascii="Courier New" w:hAnsi="Courier New" w:cs="Courier New"/>
    </w:rPr>
  </w:style>
  <w:style w:type="character" w:styleId="794" w:customStyle="1">
    <w:name w:val="WW8Num19z2"/>
    <w:rPr>
      <w:rFonts w:ascii="Wingdings" w:hAnsi="Wingdings" w:cs="Wingdings"/>
    </w:rPr>
  </w:style>
  <w:style w:type="character" w:styleId="795" w:customStyle="1">
    <w:name w:val="WW8Num19z3"/>
  </w:style>
  <w:style w:type="character" w:styleId="796" w:customStyle="1">
    <w:name w:val="WW8Num19z4"/>
  </w:style>
  <w:style w:type="character" w:styleId="797" w:customStyle="1">
    <w:name w:val="WW8Num19z5"/>
  </w:style>
  <w:style w:type="character" w:styleId="798" w:customStyle="1">
    <w:name w:val="WW8Num19z6"/>
  </w:style>
  <w:style w:type="character" w:styleId="799" w:customStyle="1">
    <w:name w:val="WW8Num19z7"/>
  </w:style>
  <w:style w:type="character" w:styleId="800" w:customStyle="1">
    <w:name w:val="WW8Num19z8"/>
  </w:style>
  <w:style w:type="character" w:styleId="801" w:customStyle="1">
    <w:name w:val="WW8Num20z0"/>
  </w:style>
  <w:style w:type="character" w:styleId="802" w:customStyle="1">
    <w:name w:val="WW8Num20z1"/>
  </w:style>
  <w:style w:type="character" w:styleId="803" w:customStyle="1">
    <w:name w:val="WW8Num20z2"/>
  </w:style>
  <w:style w:type="character" w:styleId="804" w:customStyle="1">
    <w:name w:val="WW8Num20z3"/>
  </w:style>
  <w:style w:type="character" w:styleId="805" w:customStyle="1">
    <w:name w:val="WW8Num20z4"/>
  </w:style>
  <w:style w:type="character" w:styleId="806" w:customStyle="1">
    <w:name w:val="WW8Num20z5"/>
  </w:style>
  <w:style w:type="character" w:styleId="807" w:customStyle="1">
    <w:name w:val="WW8Num20z6"/>
  </w:style>
  <w:style w:type="character" w:styleId="808" w:customStyle="1">
    <w:name w:val="WW8Num20z7"/>
  </w:style>
  <w:style w:type="character" w:styleId="809" w:customStyle="1">
    <w:name w:val="WW8Num20z8"/>
  </w:style>
  <w:style w:type="character" w:styleId="810" w:customStyle="1">
    <w:name w:val="Основной шрифт абзаца2"/>
  </w:style>
  <w:style w:type="character" w:styleId="811" w:customStyle="1">
    <w:name w:val="WW8Num4z1"/>
  </w:style>
  <w:style w:type="character" w:styleId="812" w:customStyle="1">
    <w:name w:val="WW8Num4z2"/>
  </w:style>
  <w:style w:type="character" w:styleId="813" w:customStyle="1">
    <w:name w:val="WW8Num4z3"/>
  </w:style>
  <w:style w:type="character" w:styleId="814" w:customStyle="1">
    <w:name w:val="WW8Num4z4"/>
  </w:style>
  <w:style w:type="character" w:styleId="815" w:customStyle="1">
    <w:name w:val="WW8Num4z5"/>
  </w:style>
  <w:style w:type="character" w:styleId="816" w:customStyle="1">
    <w:name w:val="WW8Num4z6"/>
  </w:style>
  <w:style w:type="character" w:styleId="817" w:customStyle="1">
    <w:name w:val="WW8Num4z7"/>
  </w:style>
  <w:style w:type="character" w:styleId="818" w:customStyle="1">
    <w:name w:val="WW8Num4z8"/>
  </w:style>
  <w:style w:type="character" w:styleId="819" w:customStyle="1">
    <w:name w:val="WW8Num5z2"/>
  </w:style>
  <w:style w:type="character" w:styleId="820" w:customStyle="1">
    <w:name w:val="WW8Num5z3"/>
  </w:style>
  <w:style w:type="character" w:styleId="821" w:customStyle="1">
    <w:name w:val="WW8Num5z4"/>
  </w:style>
  <w:style w:type="character" w:styleId="822" w:customStyle="1">
    <w:name w:val="WW8Num5z5"/>
  </w:style>
  <w:style w:type="character" w:styleId="823" w:customStyle="1">
    <w:name w:val="WW8Num5z6"/>
  </w:style>
  <w:style w:type="character" w:styleId="824" w:customStyle="1">
    <w:name w:val="WW8Num5z7"/>
  </w:style>
  <w:style w:type="character" w:styleId="825" w:customStyle="1">
    <w:name w:val="WW8Num5z8"/>
  </w:style>
  <w:style w:type="character" w:styleId="826" w:customStyle="1">
    <w:name w:val="WW8Num6z1"/>
    <w:rPr>
      <w:rFonts w:ascii="Georgia" w:hAnsi="Georgia" w:cs="Arial" w:eastAsia="Times New Roman"/>
      <w:sz w:val="16"/>
      <w:szCs w:val="16"/>
    </w:rPr>
  </w:style>
  <w:style w:type="character" w:styleId="827" w:customStyle="1">
    <w:name w:val="WW8Num8z1"/>
    <w:rPr>
      <w:rFonts w:ascii="Courier New" w:hAnsi="Courier New" w:cs="Courier New"/>
    </w:rPr>
  </w:style>
  <w:style w:type="character" w:styleId="828" w:customStyle="1">
    <w:name w:val="WW8Num8z2"/>
    <w:rPr>
      <w:rFonts w:ascii="Wingdings" w:hAnsi="Wingdings" w:cs="Wingdings"/>
    </w:rPr>
  </w:style>
  <w:style w:type="character" w:styleId="829" w:customStyle="1">
    <w:name w:val="WW8Num12z1"/>
  </w:style>
  <w:style w:type="character" w:styleId="830" w:customStyle="1">
    <w:name w:val="WW8Num12z2"/>
  </w:style>
  <w:style w:type="character" w:styleId="831" w:customStyle="1">
    <w:name w:val="WW8Num12z3"/>
  </w:style>
  <w:style w:type="character" w:styleId="832" w:customStyle="1">
    <w:name w:val="WW8Num12z4"/>
  </w:style>
  <w:style w:type="character" w:styleId="833" w:customStyle="1">
    <w:name w:val="WW8Num12z5"/>
  </w:style>
  <w:style w:type="character" w:styleId="834" w:customStyle="1">
    <w:name w:val="WW8Num12z6"/>
  </w:style>
  <w:style w:type="character" w:styleId="835" w:customStyle="1">
    <w:name w:val="WW8Num12z7"/>
  </w:style>
  <w:style w:type="character" w:styleId="836" w:customStyle="1">
    <w:name w:val="WW8Num12z8"/>
  </w:style>
  <w:style w:type="character" w:styleId="837" w:customStyle="1">
    <w:name w:val="WW8Num14z1"/>
  </w:style>
  <w:style w:type="character" w:styleId="838" w:customStyle="1">
    <w:name w:val="WW8Num14z2"/>
  </w:style>
  <w:style w:type="character" w:styleId="839" w:customStyle="1">
    <w:name w:val="WW8Num14z3"/>
  </w:style>
  <w:style w:type="character" w:styleId="840" w:customStyle="1">
    <w:name w:val="WW8Num14z4"/>
  </w:style>
  <w:style w:type="character" w:styleId="841" w:customStyle="1">
    <w:name w:val="WW8Num14z5"/>
  </w:style>
  <w:style w:type="character" w:styleId="842" w:customStyle="1">
    <w:name w:val="WW8Num14z6"/>
  </w:style>
  <w:style w:type="character" w:styleId="843" w:customStyle="1">
    <w:name w:val="WW8Num14z7"/>
  </w:style>
  <w:style w:type="character" w:styleId="844" w:customStyle="1">
    <w:name w:val="WW8Num14z8"/>
  </w:style>
  <w:style w:type="character" w:styleId="845" w:customStyle="1">
    <w:name w:val="WW8Num16z3"/>
    <w:rPr>
      <w:b w:val="0"/>
    </w:rPr>
  </w:style>
  <w:style w:type="character" w:styleId="846" w:customStyle="1">
    <w:name w:val="WW8Num18z2"/>
  </w:style>
  <w:style w:type="character" w:styleId="847" w:customStyle="1">
    <w:name w:val="WW8Num18z3"/>
  </w:style>
  <w:style w:type="character" w:styleId="848" w:customStyle="1">
    <w:name w:val="WW8Num18z4"/>
  </w:style>
  <w:style w:type="character" w:styleId="849" w:customStyle="1">
    <w:name w:val="WW8Num18z5"/>
  </w:style>
  <w:style w:type="character" w:styleId="850" w:customStyle="1">
    <w:name w:val="WW8Num18z6"/>
  </w:style>
  <w:style w:type="character" w:styleId="851" w:customStyle="1">
    <w:name w:val="WW8Num18z7"/>
  </w:style>
  <w:style w:type="character" w:styleId="852" w:customStyle="1">
    <w:name w:val="WW8Num18z8"/>
  </w:style>
  <w:style w:type="character" w:styleId="853" w:customStyle="1">
    <w:name w:val="Основной шрифт абзаца1"/>
  </w:style>
  <w:style w:type="character" w:styleId="854" w:customStyle="1">
    <w:name w:val="Верхний колонтитул Знак"/>
    <w:rPr>
      <w:sz w:val="24"/>
      <w:szCs w:val="24"/>
    </w:rPr>
  </w:style>
  <w:style w:type="character" w:styleId="855" w:customStyle="1">
    <w:name w:val="Нижний колонтитул Знак"/>
    <w:rPr>
      <w:sz w:val="24"/>
      <w:szCs w:val="24"/>
    </w:rPr>
  </w:style>
  <w:style w:type="character" w:styleId="856" w:customStyle="1">
    <w:name w:val="Текст выноски Знак"/>
    <w:rPr>
      <w:rFonts w:ascii="Tahoma" w:hAnsi="Tahoma" w:cs="Tahoma"/>
      <w:sz w:val="16"/>
      <w:szCs w:val="16"/>
    </w:rPr>
  </w:style>
  <w:style w:type="character" w:styleId="857" w:customStyle="1">
    <w:name w:val="apple-converted-space"/>
  </w:style>
  <w:style w:type="character" w:styleId="858" w:customStyle="1">
    <w:name w:val="Internet link"/>
    <w:rPr>
      <w:color w:val="0000FF"/>
      <w:u w:val="single"/>
    </w:rPr>
  </w:style>
  <w:style w:type="character" w:styleId="859" w:customStyle="1">
    <w:name w:val="Основной текст Знак"/>
    <w:rPr>
      <w:sz w:val="24"/>
      <w:szCs w:val="24"/>
      <w:lang w:val="ru-RU"/>
    </w:rPr>
  </w:style>
  <w:style w:type="character" w:styleId="860" w:customStyle="1">
    <w:name w:val="Знак примечания1"/>
    <w:rPr>
      <w:sz w:val="16"/>
      <w:szCs w:val="16"/>
    </w:rPr>
  </w:style>
  <w:style w:type="character" w:styleId="861" w:customStyle="1">
    <w:name w:val="Текст примечания Знак"/>
  </w:style>
  <w:style w:type="character" w:styleId="862" w:customStyle="1">
    <w:name w:val="Тема примечания Знак"/>
    <w:rPr>
      <w:b/>
      <w:bCs/>
    </w:rPr>
  </w:style>
  <w:style w:type="numbering" w:styleId="863" w:customStyle="1">
    <w:name w:val="WW8Num1"/>
    <w:basedOn w:val="691"/>
    <w:pPr>
      <w:numPr>
        <w:numId w:val="2"/>
      </w:numPr>
    </w:pPr>
  </w:style>
  <w:style w:type="numbering" w:styleId="864" w:customStyle="1">
    <w:name w:val="WW8Num2"/>
    <w:basedOn w:val="691"/>
    <w:pPr>
      <w:numPr>
        <w:numId w:val="3"/>
      </w:numPr>
    </w:pPr>
  </w:style>
  <w:style w:type="numbering" w:styleId="865" w:customStyle="1">
    <w:name w:val="WW8Num3"/>
    <w:basedOn w:val="691"/>
    <w:pPr>
      <w:numPr>
        <w:numId w:val="4"/>
      </w:numPr>
    </w:pPr>
  </w:style>
  <w:style w:type="paragraph" w:styleId="866">
    <w:name w:val="footnote text"/>
    <w:basedOn w:val="679"/>
    <w:link w:val="867"/>
    <w:uiPriority w:val="99"/>
    <w:semiHidden/>
    <w:unhideWhenUsed/>
    <w:rPr>
      <w:rFonts w:cs="Mangal"/>
      <w:sz w:val="20"/>
      <w:szCs w:val="18"/>
    </w:rPr>
  </w:style>
  <w:style w:type="character" w:styleId="867" w:customStyle="1">
    <w:name w:val="Текст сноски Знак"/>
    <w:basedOn w:val="689"/>
    <w:link w:val="866"/>
    <w:uiPriority w:val="99"/>
    <w:semiHidden/>
    <w:rPr>
      <w:rFonts w:cs="Mangal"/>
      <w:sz w:val="20"/>
      <w:szCs w:val="18"/>
    </w:rPr>
  </w:style>
  <w:style w:type="character" w:styleId="868">
    <w:name w:val="footnote reference"/>
    <w:basedOn w:val="689"/>
    <w:uiPriority w:val="99"/>
    <w:semiHidden/>
    <w:unhideWhenUsed/>
    <w:rPr>
      <w:vertAlign w:val="superscript"/>
    </w:rPr>
  </w:style>
  <w:style w:type="character" w:styleId="869">
    <w:name w:val="Hyperlink"/>
    <w:basedOn w:val="689"/>
    <w:uiPriority w:val="99"/>
    <w:unhideWhenUsed/>
    <w:rPr>
      <w:color w:val="0563C1" w:themeColor="hyperlink"/>
      <w:u w:val="single"/>
    </w:rPr>
  </w:style>
  <w:style w:type="character" w:styleId="870" w:customStyle="1">
    <w:name w:val="Unresolved Mention"/>
    <w:basedOn w:val="689"/>
    <w:uiPriority w:val="99"/>
    <w:semiHidden/>
    <w:unhideWhenUsed/>
    <w:rPr>
      <w:color w:val="605E5C"/>
      <w:shd w:val="clear" w:color="auto" w:fill="e1dfdd"/>
    </w:rPr>
  </w:style>
  <w:style w:type="character" w:styleId="871" w:customStyle="1">
    <w:name w:val="Цветовое выделение"/>
    <w:uiPriority w:val="99"/>
    <w:rPr>
      <w:b/>
      <w:bCs/>
      <w:color w:val="26282F"/>
    </w:rPr>
  </w:style>
  <w:style w:type="character" w:styleId="872" w:customStyle="1">
    <w:name w:val="Гипертекстовая ссылка"/>
    <w:basedOn w:val="871"/>
    <w:uiPriority w:val="99"/>
    <w:rPr>
      <w:b/>
      <w:bCs/>
      <w:color w:val="106BBE"/>
    </w:rPr>
  </w:style>
  <w:style w:type="paragraph" w:styleId="873">
    <w:name w:val="List Paragraph"/>
    <w:basedOn w:val="679"/>
    <w:uiPriority w:val="34"/>
    <w:qFormat/>
    <w:pPr>
      <w:contextualSpacing/>
      <w:ind w:left="720"/>
    </w:pPr>
    <w:rPr>
      <w:rFonts w:cs="Mangal"/>
      <w:szCs w:val="21"/>
    </w:rPr>
  </w:style>
  <w:style w:type="paragraph" w:styleId="874" w:customStyle="1">
    <w:name w:val="s_1"/>
    <w:basedOn w:val="679"/>
    <w:pPr>
      <w:spacing w:before="100" w:beforeAutospacing="1" w:after="100" w:afterAutospacing="1"/>
      <w:widowControl/>
    </w:pPr>
    <w:rPr>
      <w:rFonts w:cs="Times New Roman" w:eastAsia="Times New Roman"/>
      <w:lang w:bidi="ar-SA" w:eastAsia="ru-RU"/>
    </w:rPr>
  </w:style>
  <w:style w:type="character" w:styleId="875" w:customStyle="1">
    <w:name w:val="s_10"/>
    <w:basedOn w:val="689"/>
  </w:style>
  <w:style w:type="paragraph" w:styleId="876">
    <w:name w:val="Normal (Web)"/>
    <w:basedOn w:val="679"/>
    <w:uiPriority w:val="99"/>
    <w:semiHidden/>
    <w:unhideWhenUsed/>
    <w:pPr>
      <w:spacing w:before="100" w:beforeAutospacing="1" w:after="100" w:afterAutospacing="1"/>
      <w:widowControl/>
    </w:pPr>
    <w:rPr>
      <w:rFonts w:cs="Times New Roman" w:eastAsia="Times New Roman"/>
      <w:lang w:bidi="ar-SA" w:eastAsia="ru-RU"/>
    </w:rPr>
  </w:style>
  <w:style w:type="paragraph" w:styleId="877">
    <w:name w:val="No Spacing"/>
    <w:uiPriority w:val="1"/>
    <w:qFormat/>
    <w:pPr>
      <w:widowControl/>
    </w:pPr>
    <w:rPr>
      <w:rFonts w:ascii="Arial" w:hAnsi="Arial" w:cs="Arial" w:eastAsia="Calibri"/>
      <w:sz w:val="22"/>
      <w:szCs w:val="20"/>
      <w:lang w:bidi="ar-SA" w:eastAsia="en-US"/>
    </w:rPr>
  </w:style>
  <w:style w:type="character" w:styleId="878">
    <w:name w:val="annotation reference"/>
    <w:basedOn w:val="689"/>
    <w:uiPriority w:val="99"/>
    <w:semiHidden/>
    <w:unhideWhenUsed/>
    <w:rPr>
      <w:sz w:val="16"/>
      <w:szCs w:val="16"/>
    </w:rPr>
  </w:style>
  <w:style w:type="paragraph" w:styleId="879">
    <w:name w:val="annotation text"/>
    <w:basedOn w:val="679"/>
    <w:link w:val="880"/>
    <w:uiPriority w:val="99"/>
    <w:semiHidden/>
    <w:unhideWhenUsed/>
    <w:rPr>
      <w:rFonts w:cs="Mangal"/>
      <w:sz w:val="20"/>
      <w:szCs w:val="18"/>
    </w:rPr>
  </w:style>
  <w:style w:type="character" w:styleId="880" w:customStyle="1">
    <w:name w:val="Текст примечания Знак1"/>
    <w:basedOn w:val="689"/>
    <w:link w:val="879"/>
    <w:uiPriority w:val="99"/>
    <w:semiHidden/>
    <w:rPr>
      <w:rFonts w:cs="Mangal"/>
      <w:sz w:val="20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newskinclinic.ru/pric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pb.nalog.ru/index.html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188353B-9446-493F-88D4-C2ED7F07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ОАО «АДМИРАЛТЕЙСКИЕ ВЕРФИ»</dc:title>
  <dc:subject/>
  <dc:creator>upomgv</dc:creator>
  <cp:keywords/>
  <dc:description/>
  <cp:lastModifiedBy>Русинович Олеся</cp:lastModifiedBy>
  <cp:revision>3</cp:revision>
  <dcterms:created xsi:type="dcterms:W3CDTF">2023-08-30T11:36:00Z</dcterms:created>
  <dcterms:modified xsi:type="dcterms:W3CDTF">2023-08-31T08:36:23Z</dcterms:modified>
</cp:coreProperties>
</file>